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0F" w:rsidRPr="004879F6" w:rsidRDefault="00A6570F" w:rsidP="00A6570F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5</w:t>
      </w: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  <w:lang w:val="de-DE"/>
        </w:rPr>
      </w:pPr>
      <w:r w:rsidRPr="004879F6">
        <w:rPr>
          <w:rFonts w:ascii="Times New Roman" w:hAnsi="Times New Roman" w:cs="Times New Roman"/>
          <w:b/>
          <w:sz w:val="20"/>
          <w:lang w:val="de-DE"/>
        </w:rPr>
        <w:t>zum Sonderfach Augenheilkunde und Optometrie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  <w:lang w:val="de-DE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lang w:val="de-DE"/>
        </w:rPr>
      </w:pPr>
      <w:r w:rsidRPr="004879F6">
        <w:rPr>
          <w:rFonts w:ascii="Times New Roman" w:hAnsi="Times New Roman" w:cs="Times New Roman"/>
          <w:b/>
          <w:sz w:val="20"/>
          <w:lang w:val="de-DE"/>
        </w:rPr>
        <w:t xml:space="preserve">Sonderfach Grundausbildung (36 Monate) 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Augenheilkunde mit besonderer Berücksichtigung der Ätiologie, Symptomatologie, Diagnostik und Differentialdiagnostik, Anatomie, Pathologie, Instrumentenkunde, Asepsis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Augenoptik, Brillengläserkunde betreffend Auswahl und Verarbeitung von Brillengläsern, Kontaktlinsenoptik, vergrößernde Sehhilfen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Radiologische Diagnostik und Strahlenschutz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Orientierung über soziale Einrichtungen, Institutionen und Möglichkeiten der Rehabilitation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Psychologie in der Augenheilkunde mit besonderem Schwerpunkt auf neurovisuelle Teilleistungsstörungen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gesundheitliche Aufklärung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Augen- und Allgemeinerkrankungen, Arzneimittelnebenwirkungen am Auge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Ergophthalmologie, Verkehrsophthalmologie</w:t>
            </w:r>
          </w:p>
          <w:p w:rsidR="00A6570F" w:rsidRPr="004879F6" w:rsidRDefault="00A6570F" w:rsidP="00A6570F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Kenntnisse zur Erstellung von Attesten</w:t>
            </w:r>
          </w:p>
          <w:p w:rsidR="00A6570F" w:rsidRPr="004879F6" w:rsidRDefault="00A6570F" w:rsidP="00A6570F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Zeugnissen, Atteste für Führerscheinwerberinnen und -werber</w:t>
            </w:r>
          </w:p>
          <w:p w:rsidR="00A6570F" w:rsidRPr="004879F6" w:rsidRDefault="00A6570F" w:rsidP="00A6570F">
            <w:pPr>
              <w:numPr>
                <w:ilvl w:val="0"/>
                <w:numId w:val="2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Flugscheinwerberinnen und -werber, Bildschirmtauglichkeit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Patientinnen-und Patientensicherheit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Glaukomchirurgie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Hornhautchirurgie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Kataraktoperationen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Vitreoretinale</w:t>
            </w:r>
            <w:r w:rsidRPr="004879F6">
              <w:rPr>
                <w:rFonts w:ascii="Times New Roman" w:hAnsi="Times New Roman" w:cs="Times New Roman"/>
                <w:sz w:val="20"/>
                <w:lang w:val="fr-FR"/>
              </w:rPr>
              <w:t xml:space="preserve"> Chirurgie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Laserchirurgie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Extrabulbäre Chirurgie und Oculoplastik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Montage von Folien z.B. Prismenfolien, gesichtsanatomiegerechte Anpassung und Auswahl von Brillenfassungen, einschließlich einfacher fachspezifischer manueller Tätigkeiten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Untersuchungstechniken des vorderen, mittleren und hinteren Augenabschnittes, Augenhintergrund, Augeninnendruck, Augenbewegungen und Stereoskopie, Gesichtsfeld, Farbsinn, Lichtsinn, Tränenwege, Dunkeladaptation, </w:t>
            </w:r>
            <w:r w:rsidRPr="004879F6">
              <w:rPr>
                <w:rFonts w:ascii="Times New Roman" w:hAnsi="Times New Roman" w:cs="Times New Roman"/>
                <w:bCs/>
                <w:sz w:val="20"/>
              </w:rPr>
              <w:t>Morphometrische Untersuchung und Dokumentation aller Augenabschnitte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Refraktionsbestimmungen jeder Art, Skiaskopie, Prüfung des visuellen Systems,  Screeninguntersuchungen auf pathologische Augenveränderungen, optometrische Messmethoden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 der Pupillen, Pupillenreaktion, direkt  und indirekte Funduskopie, Untersuchung mittels Spaltlampe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Orthoptik – Strabologie – Neuroophthalmologie: </w:t>
            </w:r>
          </w:p>
          <w:p w:rsidR="00A6570F" w:rsidRPr="004879F6" w:rsidRDefault="00A6570F" w:rsidP="00A6570F">
            <w:pPr>
              <w:numPr>
                <w:ilvl w:val="0"/>
                <w:numId w:val="24"/>
              </w:numPr>
              <w:spacing w:after="0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Diagnostik: orthoptischer und neuroophtalmologischer Status incl. Untersuchung des Muskelgleichgewichtes, Motilität, Bulbusstellung, Stereo- und Binokularsehen, Konvergenz, Akkommodation, DD latenter (Heterophorien) und manifester konkomitanter und inkomitanter Schielformen</w:t>
            </w:r>
          </w:p>
          <w:p w:rsidR="00A6570F" w:rsidRPr="004879F6" w:rsidRDefault="00A6570F" w:rsidP="00A6570F">
            <w:pPr>
              <w:numPr>
                <w:ilvl w:val="0"/>
                <w:numId w:val="24"/>
              </w:numPr>
              <w:spacing w:after="0"/>
              <w:ind w:left="709" w:hanging="283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879F6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konservative orthoptische Behandlungen inkl. Okklusionsbehandlung, Prismenanpassung, Verordnung und Montage sowie Brillenversorgung bei Kindern, Erwachsenen und Menschen mit Beeinträchtigung, Kontaktologie, Versorgung mit vergrößernden Sehhilfen </w:t>
            </w:r>
          </w:p>
          <w:p w:rsidR="00A6570F" w:rsidRPr="004879F6" w:rsidRDefault="00A6570F" w:rsidP="00A6570F">
            <w:pPr>
              <w:numPr>
                <w:ilvl w:val="0"/>
                <w:numId w:val="22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pleoptische Behandlung und neuroopthalmologische Therapieoptionen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Sonographie und Biometrie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Lidchirurgie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von Lidverletzungen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Entfernung von Hornhaut und Bindehautfremdkörpern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Tränenwegsspülungen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im Bereich der Bindehaut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Laserchirurgie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Parabulbäre bzw. retrobulbäre Injektion IVOM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Nachsorgemedizin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Schriftliche Zusammenfassung, Dokumentation und Bewertung von Krankheitsverläufen sowie der sich daraus ergebenden Prognosen (Fähigkeit zur Erstellung von Attesten, Zeugnissen etc.)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Glaukomchirurgie, Hornhautchirurgie, Kataraktoperationen, </w:t>
            </w:r>
            <w:r w:rsidRPr="004879F6">
              <w:rPr>
                <w:rFonts w:ascii="Times New Roman" w:hAnsi="Times New Roman" w:cs="Times New Roman"/>
                <w:sz w:val="20"/>
                <w:lang w:val="fr-FR"/>
              </w:rPr>
              <w:t xml:space="preserve">Vitreoretinale Chirurgie,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Extrabulbäre Chirurgie (inkl. Schielchirurgie), Oculoplastik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bCs/>
                <w:sz w:val="20"/>
              </w:rPr>
              <w:t>50</w:t>
            </w: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Anästhesieverfahren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A6570F" w:rsidRPr="004879F6" w:rsidTr="00267BCC">
        <w:tc>
          <w:tcPr>
            <w:tcW w:w="7940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A6570F" w:rsidRPr="004879F6" w:rsidRDefault="00A6570F" w:rsidP="00A6570F">
      <w:pPr>
        <w:rPr>
          <w:rFonts w:ascii="Times New Roman" w:hAnsi="Times New Roman" w:cs="Times New Roman"/>
          <w:sz w:val="20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1: </w:t>
      </w:r>
      <w:r w:rsidRPr="004879F6">
        <w:rPr>
          <w:rFonts w:ascii="Times New Roman" w:hAnsi="Times New Roman" w:cs="Times New Roman"/>
          <w:b/>
          <w:sz w:val="20"/>
          <w:lang w:val="de-DE"/>
        </w:rPr>
        <w:t>Linse und Refraktion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 und Physiologie der Augenlinse und des Halteapparates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Pathologische Veränderungen der Augenlinse und des Halteapparates und deren Ursache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Kongenitale Katarakt und Amblyopieentstehung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Stellung der Operationsindikation bei sonst „normalem“ Auge bzw. bei zusätzlichen Erkrankungen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Biometrieverfahren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Pharmakologische Wirkung und Namen der perioperativ eingesetzten Medikamente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Kombinierte Operationsverfahren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Risiken bei Linsenoperationen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Speziallinsen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Komplikationsmanagement nach Katarakt-Operation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Subjektive und objektive Refraktionsbestimmung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Embryologie der Augenlinse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Torische und „pseudo-akkommodative“ Linsen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(Presbyopie-korrigierende) Intraokularlinsen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Vor- und Nachteile von kombinierten Operationsverfahren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der Biometrie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zur Katarakt-Operation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Durchführung der Nachstarbehandlung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Katarakt-Operationen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Subjektive und objektive Refraktionsbestimmung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2: Glaukom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Papille und retinale Nervenfaserschicht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Differentialerkrankungen zur glaukomatösen Papille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Gesichtsfeld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bildgebende Verfahren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Medikamentöse Glaukomtherapie inklusive Kombinationstherapie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Einflussfaktoren auf Augendruck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Pachymetrie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Ergebnisse von Glaukomstudien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der Pachymetrie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Applanationstonometrie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Gonioskopie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Gesichtsfeld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Echographie, Foto, HRT, OCT, GDX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fr-FR"/>
              </w:rPr>
              <w:t xml:space="preserve">Laserchirurgie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34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Allfällig Mikrochirurgische Glaukomchirurgie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fr-FR"/>
              </w:rPr>
              <w:t>15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3: Netzhaut, Aderhaut und Glaskörper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Anatomie, Physiologie und Pathologie der Netzhaut, Aderhaut und des Glaskörpers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Bildgebende Verfahren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Fluoreszenzangiographie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Periphere Netzhauterkrankungen (Degenerationen) und Netzhautabhebungen (PVR)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Vitreo-retinale Operationstechniken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Makulaerkrankungen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Diabetische Retinopathie und retinale Gefäßerkrankungen inkl. Frühgeborenenretinopathie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Endophthalmitis und sympathische Ophthalmie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Elektrophysiologie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Technik der Netzhautlaserbehandlung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IVOM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Hintere Uveitis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Behandlung von intraokularen Tumoren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Direkte und indirekte Ophthalmoskopie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Anfertigung von Funduszeichnungen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OCT und Echographie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Fluoreszenzangiographie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 für IVOM und Durchführung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von Netzhautlaser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Vitreo-retinale Operationen 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Direkte und indirekte Ophthalmoskopie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Anfertigung von Funduszeichnungen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von OCT und Echographie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von Fluoreszenzangiographie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für IVOM und Durchführung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Netzhautlaser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vitreoretinale Operationen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4: </w:t>
      </w:r>
      <w:r w:rsidRPr="004879F6">
        <w:rPr>
          <w:rFonts w:ascii="Times New Roman" w:hAnsi="Times New Roman" w:cs="Times New Roman"/>
          <w:b/>
          <w:sz w:val="20"/>
          <w:lang w:val="de-DE"/>
        </w:rPr>
        <w:t>Strabologie, Kinderophthalmologie und Neuroophthalmologie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 und Physiologie der Sehbahn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Anatomie und physikalische Grundlagen des Binokularsehens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Strabologische Basisuntersuchungen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Neurophthalmologische Basisuntersuchungen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zu Prismen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Differentialdiagnose verschiedener Schielformen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Amblyopiebehandlung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Strabologische Messmethoden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Anatomische und physiologische Grundlagen von Lese-Rechtschreibschwäche bei Kindern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Differentialdiagnose bei kindlicher Visusreduktion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Differentialdiagnose Klinik und Therapie kindlicher okulärer und orbitaler Tumore und Augenverletzungen inkl. shaken baby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Differentialdiagnose, Stadien und Behandlungsindikation der Frühgeborenenretinopathie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Covertest, alternierend Prismenabdecktest 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Neuroophthalmologische Basisuntersuchungen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Strabologische Messmethoden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Überdruckspülung der Tränenwege beim Kleinkind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Strabismusoperationen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Covertest, alternierend Prismenabdecktest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Neuroophthalmologische Basisuntersuchungen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Strabologische Messmethoden (Maddoxkreuz, Harmswand)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Überdruckspülung der Tränenwege beim Kleinkind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Strabismusoperationen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Modul 5: </w:t>
      </w:r>
      <w:r w:rsidRPr="004879F6">
        <w:rPr>
          <w:rFonts w:ascii="Times New Roman" w:hAnsi="Times New Roman" w:cs="Times New Roman"/>
          <w:b/>
          <w:sz w:val="20"/>
          <w:lang w:val="de-DE"/>
        </w:rPr>
        <w:t>Okuloplastik, Orbita, Tränenwege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 und Histologie der Augenlider, Tränenwege, Orbita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Pathologische Anatomie, Histopathologie und Onkologie der Augenlider, Tränenwege und Orbita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Traumatologie der Augenlider, Tränenwege und Orbita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Rekonstruktive Chirurgie der Augenlider, Tränenwege und Orbita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Orbitachirurgie bei Tumoren, endokriner Orbitopathie, Trauma und Anophthalmus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Histopathologie der Adnexe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der von Radiologinnen und Radiologen und Nuklearmedizinerinnen und Nuklearmedizinern erhobenen Bilder und Befunde der Augenlider, Tränenwege und Orbita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Rekonstruktive Lid- und Tränenwegchirurgie (inkl. Traumatologie)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Orbitachirurgie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Management von ophtalmologischen Notfällen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Konservative Therapie bei Lid-, Tränenweg- und Orbitaerkrankungen inkl. endokrine Orbitopathie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8"/>
        <w:gridCol w:w="1448"/>
      </w:tblGrid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Klinische Untersuchungstechniken bei Lid-, Tränenweg- und Orbitaerkrankungen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outlineLvl w:val="2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Traumatologie der Lider, Bindehaut und Tränenwege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Kleinere Operationen bei Läsionen der Bindehaut und Augenlider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 von Tumoren der Augenlider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Tränenwegeingriffe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Verschiedene Techniken der Wimpernepilation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Operationen bei Lidfehlstellungen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6570F" w:rsidRPr="004879F6" w:rsidTr="00267BCC">
        <w:tc>
          <w:tcPr>
            <w:tcW w:w="7909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Rekonstruktive Chirurgie und Behandlung bei Altersveränderungen der Lider und periorbitalen Region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A6570F" w:rsidRPr="004879F6" w:rsidRDefault="00A6570F" w:rsidP="00A6570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6: </w:t>
      </w:r>
      <w:r w:rsidRPr="004879F6">
        <w:rPr>
          <w:rFonts w:ascii="Times New Roman" w:hAnsi="Times New Roman" w:cs="Times New Roman"/>
          <w:b/>
          <w:sz w:val="20"/>
          <w:lang w:val="de-DE"/>
        </w:rPr>
        <w:t xml:space="preserve">Vorderer Augenabschnitt </w:t>
      </w:r>
    </w:p>
    <w:p w:rsidR="00A6570F" w:rsidRPr="004879F6" w:rsidRDefault="00A6570F" w:rsidP="00A6570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Anatomie, Histologie und Physiologie der Tränenflüssigkeit und ableitenden Tränenwege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des Tränenfilms und der Augenoberfläche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des trockenen Auges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von komplexen Augenoberflächenerkrankungen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Hornhautdystrophie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Keratokonus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Kontaktlinsenanpassung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Entzündliche Erkrankungen des vorderen Augenabschnittes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Refraktive Chirurgie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Uveitis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Lidtumore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Auswahl des richtigen Kontaktlinsentyps</w:t>
            </w:r>
          </w:p>
        </w:tc>
      </w:tr>
      <w:tr w:rsidR="00A6570F" w:rsidRPr="004879F6" w:rsidTr="00267BCC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Therapiestrategien beim trockenen Auge</w:t>
            </w:r>
          </w:p>
        </w:tc>
      </w:tr>
    </w:tbl>
    <w:p w:rsidR="00A6570F" w:rsidRPr="004879F6" w:rsidRDefault="00A6570F" w:rsidP="00A6570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Kontaktlinsenanpassung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Hornhauttransplantationen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Allfällig Refraktive Chirurgie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Applikation von Punctum-Plugs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Tränenwegspülung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A6570F" w:rsidRPr="004879F6" w:rsidTr="00267BCC">
        <w:tc>
          <w:tcPr>
            <w:tcW w:w="792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A6570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Abrasio der Hornhaut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A6570F" w:rsidRPr="004879F6" w:rsidRDefault="00A6570F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A6570F" w:rsidRPr="004879F6" w:rsidRDefault="00A6570F" w:rsidP="00A6570F">
      <w:pPr>
        <w:spacing w:after="0"/>
        <w:ind w:left="425"/>
        <w:rPr>
          <w:rFonts w:ascii="Times New Roman" w:hAnsi="Times New Roman" w:cs="Times New Roman"/>
          <w:sz w:val="20"/>
        </w:rPr>
      </w:pPr>
    </w:p>
    <w:p w:rsidR="00F17FAD" w:rsidRDefault="00F17FAD" w:rsidP="00A6570F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0F" w:rsidRDefault="00A6570F" w:rsidP="00A6570F">
      <w:pPr>
        <w:spacing w:after="0" w:line="240" w:lineRule="auto"/>
      </w:pPr>
      <w:r>
        <w:separator/>
      </w:r>
    </w:p>
  </w:endnote>
  <w:endnote w:type="continuationSeparator" w:id="0">
    <w:p w:rsidR="00A6570F" w:rsidRDefault="00A6570F" w:rsidP="00A6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0F" w:rsidRPr="00A6570F" w:rsidRDefault="003A6856">
    <w:pPr>
      <w:pStyle w:val="Fuzeile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</w:rPr>
      <w:t>ÄAO 2015,</w:t>
    </w:r>
    <w:r w:rsidR="00C10441">
      <w:rPr>
        <w:rFonts w:ascii="Times New Roman" w:hAnsi="Times New Roman" w:cs="Times New Roman"/>
        <w:sz w:val="18"/>
        <w:szCs w:val="18"/>
      </w:rPr>
      <w:t xml:space="preserve"> 3. Nov. KEF u RZ-V</w:t>
    </w:r>
    <w:r w:rsidR="00A6570F" w:rsidRPr="00A6570F">
      <w:rPr>
        <w:rFonts w:ascii="Times New Roman" w:hAnsi="Times New Roman" w:cs="Times New Roman"/>
        <w:sz w:val="18"/>
        <w:szCs w:val="18"/>
      </w:rPr>
      <w:t xml:space="preserve"> 2015, </w:t>
    </w:r>
    <w:r w:rsidR="00C10441">
      <w:rPr>
        <w:rFonts w:ascii="Times New Roman" w:hAnsi="Times New Roman" w:cs="Times New Roman"/>
        <w:sz w:val="18"/>
        <w:szCs w:val="18"/>
      </w:rPr>
      <w:t>Version 1.</w:t>
    </w:r>
    <w:r w:rsidR="00873F1B">
      <w:rPr>
        <w:rFonts w:ascii="Times New Roman" w:hAnsi="Times New Roman" w:cs="Times New Roman"/>
        <w:sz w:val="18"/>
        <w:szCs w:val="18"/>
      </w:rPr>
      <w:t>3</w:t>
    </w:r>
    <w:r w:rsidR="00C10441">
      <w:rPr>
        <w:rFonts w:ascii="Times New Roman" w:hAnsi="Times New Roman" w:cs="Times New Roman"/>
        <w:sz w:val="18"/>
        <w:szCs w:val="18"/>
      </w:rPr>
      <w:t xml:space="preserve">. für </w:t>
    </w:r>
    <w:r w:rsidR="00A6570F" w:rsidRPr="00A6570F">
      <w:rPr>
        <w:rFonts w:ascii="Times New Roman" w:hAnsi="Times New Roman" w:cs="Times New Roman"/>
        <w:sz w:val="18"/>
        <w:szCs w:val="18"/>
      </w:rPr>
      <w:t xml:space="preserve">Ausbildungsbeginn </w:t>
    </w:r>
    <w:r w:rsidR="00C10441">
      <w:rPr>
        <w:rFonts w:ascii="Times New Roman" w:hAnsi="Times New Roman" w:cs="Times New Roman"/>
        <w:sz w:val="18"/>
        <w:szCs w:val="18"/>
      </w:rPr>
      <w:t xml:space="preserve">ab </w:t>
    </w:r>
    <w:r w:rsidR="00A6570F" w:rsidRPr="00A6570F">
      <w:rPr>
        <w:rFonts w:ascii="Times New Roman" w:hAnsi="Times New Roman" w:cs="Times New Roman"/>
        <w:sz w:val="18"/>
        <w:szCs w:val="18"/>
      </w:rPr>
      <w:t>01.01.2020</w:t>
    </w:r>
    <w:r w:rsidR="00A6570F" w:rsidRPr="00A6570F">
      <w:rPr>
        <w:rFonts w:ascii="Times New Roman" w:hAnsi="Times New Roman" w:cs="Times New Roman"/>
      </w:rPr>
      <w:tab/>
    </w:r>
    <w:r w:rsidR="00A6570F" w:rsidRPr="00A6570F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A6570F" w:rsidRPr="00A6570F">
      <w:rPr>
        <w:rFonts w:ascii="Times New Roman" w:hAnsi="Times New Roman" w:cs="Times New Roman"/>
        <w:bCs/>
        <w:sz w:val="18"/>
        <w:szCs w:val="18"/>
      </w:rPr>
      <w:fldChar w:fldCharType="begin"/>
    </w:r>
    <w:r w:rsidR="00A6570F" w:rsidRPr="00A6570F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A6570F" w:rsidRPr="00A6570F">
      <w:rPr>
        <w:rFonts w:ascii="Times New Roman" w:hAnsi="Times New Roman" w:cs="Times New Roman"/>
        <w:bCs/>
        <w:sz w:val="18"/>
        <w:szCs w:val="18"/>
      </w:rPr>
      <w:fldChar w:fldCharType="separate"/>
    </w:r>
    <w:r w:rsidR="00873F1B" w:rsidRPr="00873F1B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A6570F" w:rsidRPr="00A6570F">
      <w:rPr>
        <w:rFonts w:ascii="Times New Roman" w:hAnsi="Times New Roman" w:cs="Times New Roman"/>
        <w:bCs/>
        <w:sz w:val="18"/>
        <w:szCs w:val="18"/>
      </w:rPr>
      <w:fldChar w:fldCharType="end"/>
    </w:r>
    <w:r w:rsidR="00A6570F" w:rsidRPr="00A6570F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A6570F" w:rsidRPr="00A6570F">
      <w:rPr>
        <w:rFonts w:ascii="Times New Roman" w:hAnsi="Times New Roman" w:cs="Times New Roman"/>
        <w:bCs/>
        <w:sz w:val="18"/>
        <w:szCs w:val="18"/>
      </w:rPr>
      <w:fldChar w:fldCharType="begin"/>
    </w:r>
    <w:r w:rsidR="00A6570F" w:rsidRPr="00A6570F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A6570F" w:rsidRPr="00A6570F">
      <w:rPr>
        <w:rFonts w:ascii="Times New Roman" w:hAnsi="Times New Roman" w:cs="Times New Roman"/>
        <w:bCs/>
        <w:sz w:val="18"/>
        <w:szCs w:val="18"/>
      </w:rPr>
      <w:fldChar w:fldCharType="separate"/>
    </w:r>
    <w:r w:rsidR="00873F1B" w:rsidRPr="00873F1B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="00A6570F" w:rsidRPr="00A6570F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0F" w:rsidRDefault="00A6570F" w:rsidP="00A6570F">
      <w:pPr>
        <w:spacing w:after="0" w:line="240" w:lineRule="auto"/>
      </w:pPr>
      <w:r>
        <w:separator/>
      </w:r>
    </w:p>
  </w:footnote>
  <w:footnote w:type="continuationSeparator" w:id="0">
    <w:p w:rsidR="00A6570F" w:rsidRDefault="00A6570F" w:rsidP="00A6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71F"/>
    <w:multiLevelType w:val="hybridMultilevel"/>
    <w:tmpl w:val="04F68B18"/>
    <w:lvl w:ilvl="0" w:tplc="5D98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1FF"/>
    <w:multiLevelType w:val="hybridMultilevel"/>
    <w:tmpl w:val="C5EEBCEC"/>
    <w:lvl w:ilvl="0" w:tplc="C30AD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89B"/>
    <w:multiLevelType w:val="hybridMultilevel"/>
    <w:tmpl w:val="B44EB60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4466377"/>
    <w:multiLevelType w:val="hybridMultilevel"/>
    <w:tmpl w:val="F2D6A09C"/>
    <w:lvl w:ilvl="0" w:tplc="789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02B"/>
    <w:multiLevelType w:val="hybridMultilevel"/>
    <w:tmpl w:val="3E48BE32"/>
    <w:lvl w:ilvl="0" w:tplc="C4F47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D7B8A"/>
    <w:multiLevelType w:val="hybridMultilevel"/>
    <w:tmpl w:val="73501D16"/>
    <w:lvl w:ilvl="0" w:tplc="2270A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40117"/>
    <w:multiLevelType w:val="hybridMultilevel"/>
    <w:tmpl w:val="FD4C0C90"/>
    <w:lvl w:ilvl="0" w:tplc="2F70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1FB6"/>
    <w:multiLevelType w:val="hybridMultilevel"/>
    <w:tmpl w:val="D0F61EA8"/>
    <w:lvl w:ilvl="0" w:tplc="789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44C4"/>
    <w:multiLevelType w:val="hybridMultilevel"/>
    <w:tmpl w:val="A726E5CE"/>
    <w:lvl w:ilvl="0" w:tplc="BDF25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35CE"/>
    <w:multiLevelType w:val="hybridMultilevel"/>
    <w:tmpl w:val="B8FC2EC0"/>
    <w:lvl w:ilvl="0" w:tplc="64C43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5E7"/>
    <w:multiLevelType w:val="hybridMultilevel"/>
    <w:tmpl w:val="3AC0619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A5969C3"/>
    <w:multiLevelType w:val="hybridMultilevel"/>
    <w:tmpl w:val="5AAE23A8"/>
    <w:lvl w:ilvl="0" w:tplc="7316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94351"/>
    <w:multiLevelType w:val="hybridMultilevel"/>
    <w:tmpl w:val="94782E28"/>
    <w:lvl w:ilvl="0" w:tplc="22E62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14F15"/>
    <w:multiLevelType w:val="hybridMultilevel"/>
    <w:tmpl w:val="3D6CC618"/>
    <w:lvl w:ilvl="0" w:tplc="95904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B50A2"/>
    <w:multiLevelType w:val="hybridMultilevel"/>
    <w:tmpl w:val="1DB88B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F533C"/>
    <w:multiLevelType w:val="hybridMultilevel"/>
    <w:tmpl w:val="01D8F69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CA4219F"/>
    <w:multiLevelType w:val="hybridMultilevel"/>
    <w:tmpl w:val="03701AD0"/>
    <w:lvl w:ilvl="0" w:tplc="A4225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4269D"/>
    <w:multiLevelType w:val="hybridMultilevel"/>
    <w:tmpl w:val="39FE1C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A1FD7"/>
    <w:multiLevelType w:val="hybridMultilevel"/>
    <w:tmpl w:val="5C0CD5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31976"/>
    <w:multiLevelType w:val="hybridMultilevel"/>
    <w:tmpl w:val="0D4EEA1E"/>
    <w:lvl w:ilvl="0" w:tplc="BD284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A7ED8"/>
    <w:multiLevelType w:val="hybridMultilevel"/>
    <w:tmpl w:val="EC749DC6"/>
    <w:lvl w:ilvl="0" w:tplc="13421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13"/>
  </w:num>
  <w:num w:numId="10">
    <w:abstractNumId w:val="19"/>
  </w:num>
  <w:num w:numId="11">
    <w:abstractNumId w:val="23"/>
  </w:num>
  <w:num w:numId="12">
    <w:abstractNumId w:val="14"/>
  </w:num>
  <w:num w:numId="13">
    <w:abstractNumId w:val="22"/>
  </w:num>
  <w:num w:numId="14">
    <w:abstractNumId w:val="15"/>
  </w:num>
  <w:num w:numId="15">
    <w:abstractNumId w:val="0"/>
  </w:num>
  <w:num w:numId="16">
    <w:abstractNumId w:val="5"/>
  </w:num>
  <w:num w:numId="17">
    <w:abstractNumId w:val="20"/>
  </w:num>
  <w:num w:numId="18">
    <w:abstractNumId w:val="21"/>
  </w:num>
  <w:num w:numId="19">
    <w:abstractNumId w:val="16"/>
  </w:num>
  <w:num w:numId="20">
    <w:abstractNumId w:val="9"/>
  </w:num>
  <w:num w:numId="21">
    <w:abstractNumId w:val="4"/>
  </w:num>
  <w:num w:numId="22">
    <w:abstractNumId w:val="18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0F"/>
    <w:rsid w:val="003A6856"/>
    <w:rsid w:val="00873F1B"/>
    <w:rsid w:val="00932D43"/>
    <w:rsid w:val="00A6570F"/>
    <w:rsid w:val="00C10441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37B5"/>
  <w15:chartTrackingRefBased/>
  <w15:docId w15:val="{5D47AEC4-8073-4847-A99B-328C31C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57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5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70F"/>
  </w:style>
  <w:style w:type="paragraph" w:styleId="Fuzeile">
    <w:name w:val="footer"/>
    <w:basedOn w:val="Standard"/>
    <w:link w:val="FuzeileZchn"/>
    <w:uiPriority w:val="99"/>
    <w:unhideWhenUsed/>
    <w:rsid w:val="00A65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1456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5</cp:revision>
  <cp:lastPrinted>2020-01-22T08:05:00Z</cp:lastPrinted>
  <dcterms:created xsi:type="dcterms:W3CDTF">2020-01-20T14:33:00Z</dcterms:created>
  <dcterms:modified xsi:type="dcterms:W3CDTF">2020-03-30T09:36:00Z</dcterms:modified>
</cp:coreProperties>
</file>