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CA5" w:rsidRPr="004879F6" w:rsidRDefault="00E57CA5" w:rsidP="00E57CA5">
      <w:pPr>
        <w:keepNext/>
        <w:spacing w:before="160" w:after="0" w:line="220" w:lineRule="exact"/>
        <w:ind w:firstLine="397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12.6</w:t>
      </w:r>
    </w:p>
    <w:p w:rsidR="00E57CA5" w:rsidRPr="004879F6" w:rsidRDefault="00E57CA5" w:rsidP="00E57CA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E57CA5" w:rsidRPr="004879F6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zum Sonderfach Innere Medizin und Infektiologie</w:t>
      </w:r>
    </w:p>
    <w:p w:rsidR="00E57CA5" w:rsidRPr="004879F6" w:rsidRDefault="00E57CA5" w:rsidP="00E57CA5">
      <w:pPr>
        <w:spacing w:after="0"/>
        <w:ind w:right="-142"/>
        <w:jc w:val="center"/>
        <w:rPr>
          <w:rFonts w:ascii="Times New Roman" w:hAnsi="Times New Roman" w:cs="Times New Roman"/>
          <w:b/>
          <w:sz w:val="20"/>
        </w:rPr>
      </w:pPr>
    </w:p>
    <w:p w:rsidR="00E57CA5" w:rsidRPr="004879F6" w:rsidRDefault="00E57CA5" w:rsidP="00E57CA5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E57CA5" w:rsidRPr="004879F6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Humangenetik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der Krisenintervention sowie der Grundzüge der Beratung und Führung Suchtkranker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 und Patientensicherheit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von Menschen mit besonderen Bedürfnissen 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E57CA5" w:rsidRDefault="00E57CA5" w:rsidP="00E57CA5">
      <w:pPr>
        <w:spacing w:after="0" w:line="240" w:lineRule="atLeast"/>
        <w:rPr>
          <w:rFonts w:eastAsia="Arial"/>
        </w:rPr>
      </w:pPr>
    </w:p>
    <w:p w:rsidR="00E57CA5" w:rsidRDefault="00E57CA5">
      <w:pPr>
        <w:rPr>
          <w:rFonts w:eastAsia="Arial"/>
        </w:rPr>
      </w:pPr>
      <w:r>
        <w:rPr>
          <w:rFonts w:eastAsia="Arial"/>
        </w:rP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</w:t>
            </w:r>
            <w:r w:rsidRPr="004879F6">
              <w:rPr>
                <w:rFonts w:ascii="Times New Roman" w:hAnsi="Times New Roman" w:cs="Times New Roman"/>
                <w:sz w:val="20"/>
              </w:rPr>
              <w:t>Medizin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</w:t>
            </w:r>
            <w:r w:rsidRPr="004879F6">
              <w:rPr>
                <w:rFonts w:ascii="Times New Roman" w:hAnsi="Times New Roman" w:cs="Times New Roman"/>
                <w:sz w:val="20"/>
              </w:rPr>
              <w:t>Exploration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, Diagnostik und Differenzialdiagnostik innerer Erkrankungen, sowie Anatomie, Physiologie, Pathologie, Pathophysiologie, Pharmakologie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Stoffwechselerkrankungen, inklusive Durchführung und Dokumentation von Diabetikerinnen und Diabetikerbehandlungen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- internistische Onkologie 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E57CA5" w:rsidRPr="004879F6" w:rsidRDefault="00E57CA5" w:rsidP="00E57CA5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Rheumatologie 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Beratung, sowie Beratung und Schulung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Zusammenarbeit bei multimorbiden Patientinnen und Patienten mit inneren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E57CA5" w:rsidRDefault="00E57CA5" w:rsidP="00E57CA5">
      <w:pPr>
        <w:spacing w:after="0" w:line="240" w:lineRule="atLeast"/>
        <w:rPr>
          <w:rFonts w:cs="Times New Roman"/>
        </w:rPr>
      </w:pPr>
    </w:p>
    <w:p w:rsidR="00E57CA5" w:rsidRDefault="00E57CA5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von Patientinnen und Patienten mit internistischen Erkrankungen mit besonderer Berücksichtigung von Ätiologie, Symptomatologie, Anamneseerhebung und Exploration, Diagnostik und Differenzialdiagnostik innerer Erkrankungen sowie von Anatomie, </w:t>
            </w:r>
            <w:r w:rsidRPr="004879F6">
              <w:rPr>
                <w:rFonts w:ascii="Times New Roman" w:hAnsi="Times New Roman" w:cs="Times New Roman"/>
                <w:sz w:val="20"/>
              </w:rPr>
              <w:t>Physiologie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, Pathologie, Pathophysiologie, Pharmakologie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Grundlegenden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Fertigkeiten in den Kernfächern: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Diabetikerinnen-und Diabetikerbehandlungen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Hämatologie – internistische Onkologie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E57CA5" w:rsidRPr="004879F6" w:rsidRDefault="00E57CA5" w:rsidP="00E57CA5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Schmerztherapie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Laboruntersuchungen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Behandlung akuter Notfälle einschließlich lebensrettender Maßnahmen zur Aufrechterhaltung von Vitalfunktionen und Wiederbelebung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Zusammenarbeit bei multimorbiden Patientinnen und Patienten mit inneren Erkrankungen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EKG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LZ-RR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</w:tbl>
    <w:p w:rsidR="00E57CA5" w:rsidRDefault="00E57CA5"/>
    <w:p w:rsidR="00E57CA5" w:rsidRDefault="00E57CA5">
      <w: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Abdomensonographie einschl. Nieren-Retroperitoneum und Urogenitalorgane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vital bedrohlicher Zustände, Aufrechterhaltung und Wiederherstellung inkl. Notfall und Intensivmedizin, Beatmung, Entwöhnung, nicht-invasive Beatmungstechniken, hämodynamisches Monitoring, Schockbehandlung, zentrale Zugänge, Defibrillation, PM-Behandlung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Echokardiographie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Spirometrie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Ergometrie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Infusions-, Transfusions- und Blutersatztherapie, enterale und parenterale Ernährung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E57CA5" w:rsidRPr="004879F6" w:rsidTr="00AF5AEF">
        <w:tc>
          <w:tcPr>
            <w:tcW w:w="81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4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E57CA5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57CA5" w:rsidRDefault="00E57CA5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</w:p>
    <w:p w:rsidR="00E57CA5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E57CA5" w:rsidRPr="004879F6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Schwerpunktausbildung (36 Monate)</w:t>
      </w:r>
    </w:p>
    <w:p w:rsidR="00E57CA5" w:rsidRPr="004879F6" w:rsidRDefault="00E57CA5" w:rsidP="00E57CA5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Pathophysiologie, Immunologie, Biochemie, Pathologie, Symptomatologie, Diagnostik, Differentialdiagnostik, Therapie, Prävention von einheimischen und importierten Infektionskrankheiten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 w:rsidRPr="004879F6">
              <w:rPr>
                <w:rFonts w:ascii="Times New Roman" w:hAnsi="Times New Roman" w:cs="Times New Roman"/>
                <w:sz w:val="20"/>
              </w:rPr>
              <w:t>ektionsepidemiologie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inkl.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R</w:t>
            </w:r>
            <w:r w:rsidRPr="004879F6">
              <w:rPr>
                <w:rFonts w:ascii="Times New Roman" w:hAnsi="Times New Roman" w:cs="Times New Roman"/>
                <w:sz w:val="20"/>
              </w:rPr>
              <w:t>esistenzen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t</w:t>
            </w:r>
            <w:r w:rsidRPr="004879F6">
              <w:rPr>
                <w:rFonts w:ascii="Times New Roman" w:hAnsi="Times New Roman" w:cs="Times New Roman"/>
                <w:sz w:val="20"/>
              </w:rPr>
              <w:t>wicklung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v</w:t>
            </w:r>
            <w:r w:rsidRPr="004879F6">
              <w:rPr>
                <w:rFonts w:ascii="Times New Roman" w:hAnsi="Times New Roman" w:cs="Times New Roman"/>
                <w:sz w:val="20"/>
              </w:rPr>
              <w:t>on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Erregern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gegen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Antiin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 w:rsidRPr="004879F6">
              <w:rPr>
                <w:rFonts w:ascii="Times New Roman" w:hAnsi="Times New Roman" w:cs="Times New Roman"/>
                <w:sz w:val="20"/>
              </w:rPr>
              <w:t>ekti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v</w:t>
            </w:r>
            <w:r w:rsidRPr="004879F6">
              <w:rPr>
                <w:rFonts w:ascii="Times New Roman" w:hAnsi="Times New Roman" w:cs="Times New Roman"/>
                <w:sz w:val="20"/>
              </w:rPr>
              <w:t>a,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mit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ö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k</w:t>
            </w:r>
            <w:r w:rsidRPr="004879F6">
              <w:rPr>
                <w:rFonts w:ascii="Times New Roman" w:hAnsi="Times New Roman" w:cs="Times New Roman"/>
                <w:sz w:val="20"/>
              </w:rPr>
              <w:t>onomischen, umwelt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h</w:t>
            </w:r>
            <w:r w:rsidRPr="004879F6">
              <w:rPr>
                <w:rFonts w:ascii="Times New Roman" w:hAnsi="Times New Roman" w:cs="Times New Roman"/>
                <w:sz w:val="20"/>
              </w:rPr>
              <w:t>ygienischen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und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sozialmedizinischen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Aspekten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Interpretation immunologischer Untersuchungsmethoden aus dem Bereich der Infektiologie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nosokomialer Infektionen inkl. Infektionen bei Intensivpatientinnen und -patienten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durch Vektoren und/oder Tiere übertragbare infektiöse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Patientinnen und Patienten mit isolierpflichtigen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sexuell übertragbaren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Patientinnen und Patienten mit Fieber unklarer Genese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Infektionen bei angeborenen und erworbenen Immundefekten und damit assoziierte Infektionskrankheiten und opportunistische Infektionen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Mikrobiologie von Viren, Prionen, Bakterien, Pilzen und Parasiten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Interpretation mikrobiologischer Schnelltests in relevanten Untersuchungsmaterialien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Antiinfektive Therapie von Infektionskrankheiten, hervorgerufen durch Bakterien, Viren, Pilze, Protozoen, Würmer, Ektoparasiten und andere Krankheitserreger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Aktive und passive Immunisierung inkl. der Erkennung von Impfkomplikationen und der Interpretation serologischer Methoden zur Beurteilung der Immunität nach Schutzimpfungen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Krankheiten des/der Reiserückkehrers/in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Krankenhaushygiene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Rechtliche Bestimmungen einschließlich des Meldewesens bei Infektionskrankheiten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Besonderheiten von Infektionen bei geriatrischen Patientinnen und Patienten </w:t>
            </w:r>
          </w:p>
        </w:tc>
      </w:tr>
    </w:tbl>
    <w:p w:rsidR="00E57CA5" w:rsidRDefault="00E57CA5" w:rsidP="00E57CA5">
      <w:pPr>
        <w:spacing w:after="0" w:line="240" w:lineRule="atLeast"/>
        <w:rPr>
          <w:rFonts w:eastAsia="Arial"/>
        </w:rPr>
      </w:pPr>
    </w:p>
    <w:p w:rsidR="00E57CA5" w:rsidRDefault="00E57CA5">
      <w:pPr>
        <w:rPr>
          <w:rFonts w:eastAsia="Arial"/>
        </w:rPr>
      </w:pPr>
      <w:r>
        <w:rPr>
          <w:rFonts w:eastAsia="Arial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Ätiologie, Pathophysiologie, Immunologie, Biochemie, Pathologie, Symptomatologie, Diagnostik, Differentialdiagnostik, Therapie, Prävention von einheimischen und importierten Infektionskrankheiten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 w:rsidRPr="004879F6">
              <w:rPr>
                <w:rFonts w:ascii="Times New Roman" w:hAnsi="Times New Roman" w:cs="Times New Roman"/>
                <w:sz w:val="20"/>
              </w:rPr>
              <w:t>ektionsepidemiologie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inkl. 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R</w:t>
            </w:r>
            <w:r w:rsidRPr="004879F6">
              <w:rPr>
                <w:rFonts w:ascii="Times New Roman" w:hAnsi="Times New Roman" w:cs="Times New Roman"/>
                <w:sz w:val="20"/>
              </w:rPr>
              <w:t>esistenzen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t</w:t>
            </w:r>
            <w:r w:rsidRPr="004879F6">
              <w:rPr>
                <w:rFonts w:ascii="Times New Roman" w:hAnsi="Times New Roman" w:cs="Times New Roman"/>
                <w:sz w:val="20"/>
              </w:rPr>
              <w:t>wicklung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v</w:t>
            </w:r>
            <w:r w:rsidRPr="004879F6">
              <w:rPr>
                <w:rFonts w:ascii="Times New Roman" w:hAnsi="Times New Roman" w:cs="Times New Roman"/>
                <w:sz w:val="20"/>
              </w:rPr>
              <w:t>on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Erregern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gegen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Antiin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f</w:t>
            </w:r>
            <w:r w:rsidRPr="004879F6">
              <w:rPr>
                <w:rFonts w:ascii="Times New Roman" w:hAnsi="Times New Roman" w:cs="Times New Roman"/>
                <w:sz w:val="20"/>
              </w:rPr>
              <w:t>ekti</w:t>
            </w:r>
            <w:r w:rsidRPr="004879F6">
              <w:rPr>
                <w:rFonts w:ascii="Times New Roman" w:hAnsi="Times New Roman" w:cs="Times New Roman"/>
                <w:spacing w:val="-4"/>
                <w:sz w:val="20"/>
              </w:rPr>
              <w:t>v</w:t>
            </w:r>
            <w:r w:rsidRPr="004879F6">
              <w:rPr>
                <w:rFonts w:ascii="Times New Roman" w:hAnsi="Times New Roman" w:cs="Times New Roman"/>
                <w:sz w:val="20"/>
              </w:rPr>
              <w:t>a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mit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ö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k</w:t>
            </w:r>
            <w:r w:rsidRPr="004879F6">
              <w:rPr>
                <w:rFonts w:ascii="Times New Roman" w:hAnsi="Times New Roman" w:cs="Times New Roman"/>
                <w:sz w:val="20"/>
              </w:rPr>
              <w:t>onomischen, umwelt</w:t>
            </w:r>
            <w:r w:rsidRPr="004879F6">
              <w:rPr>
                <w:rFonts w:ascii="Times New Roman" w:hAnsi="Times New Roman" w:cs="Times New Roman"/>
                <w:spacing w:val="-2"/>
                <w:sz w:val="20"/>
              </w:rPr>
              <w:t>h</w:t>
            </w:r>
            <w:r w:rsidRPr="004879F6">
              <w:rPr>
                <w:rFonts w:ascii="Times New Roman" w:hAnsi="Times New Roman" w:cs="Times New Roman"/>
                <w:sz w:val="20"/>
              </w:rPr>
              <w:t>ygienischen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und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sozialmedizinischen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Aspekten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Interpretation immunologischer Untersuchungsmethoden aus dem Bereich der Infektiologie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nosokomialer Infektionen inkl. Infektionen bei Intensivpatientinnen und -patienten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durch Vektoren und/oder Tiere übertragbare infektiöse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Patientinnen und Patienten mit isolierpflichtigen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sexuell übertragbaren Erkrankungen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Patientinnen und Patienten mit Fieber unklarer Genese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Prävention, Management und Behandlung von Infektionen bei angeborenen und erworbenen Immundefekten und damit assoziierte Infektionskrankheiten und opportunistische Infektionen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Mikrobiologie von Viren, Prionen, Bakterien, Pilzen und Parasiten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Interpretation mikrobiologischer Schnelltests in relevanten Untersuchungsmaterialien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Antiinfektive Therapie von Infektionskrankheiten, hervorgerufen durch Bakterien, Viren, Pilze, Protozoen, Würmer, Ektoparasiten und andere Krankheitserreger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Aktive und passive Immunisierung inkl. der Erkennung von Impfkomplikationen und der Interpretation serologischer Methoden zur Beurteilung der Immunität nach Schutzimpfungen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Krankheiten des/der Reiserückkehrers/in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Tropen- und Reiseberatung inkl. Tauglichkeitsuntersuchungen und spezifischer Prophylaxe</w:t>
            </w:r>
          </w:p>
        </w:tc>
      </w:tr>
      <w:tr w:rsidR="00E57CA5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Besonderheiten von Infektionen bei geriatrischen Patientinnen und Patienten </w:t>
            </w:r>
          </w:p>
        </w:tc>
      </w:tr>
    </w:tbl>
    <w:p w:rsidR="00E57CA5" w:rsidRDefault="00E57CA5" w:rsidP="00E57CA5">
      <w:pPr>
        <w:spacing w:after="0" w:line="240" w:lineRule="atLeast"/>
        <w:rPr>
          <w:rFonts w:ascii="Times New Roman" w:eastAsia="Arial" w:hAnsi="Times New Roman" w:cs="Times New Roman"/>
          <w:sz w:val="20"/>
          <w:szCs w:val="20"/>
        </w:rPr>
      </w:pPr>
    </w:p>
    <w:p w:rsidR="00E57CA5" w:rsidRDefault="00E57CA5">
      <w:pPr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HIV und AIDS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z w:val="20"/>
              </w:rPr>
              <w:t>der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4879F6">
              <w:rPr>
                <w:rFonts w:ascii="Times New Roman" w:hAnsi="Times New Roman" w:cs="Times New Roman"/>
                <w:spacing w:val="-20"/>
                <w:sz w:val="20"/>
              </w:rPr>
              <w:t>T</w:t>
            </w:r>
            <w:r w:rsidRPr="004879F6">
              <w:rPr>
                <w:rFonts w:ascii="Times New Roman" w:hAnsi="Times New Roman" w:cs="Times New Roman"/>
                <w:sz w:val="20"/>
              </w:rPr>
              <w:t>uberkulose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der infektiösen </w:t>
            </w:r>
            <w:r w:rsidRPr="004879F6">
              <w:rPr>
                <w:rFonts w:ascii="Times New Roman" w:hAnsi="Times New Roman" w:cs="Times New Roman"/>
                <w:sz w:val="20"/>
              </w:rPr>
              <w:t>Hepatitis</w:t>
            </w:r>
            <w:r w:rsidRPr="004879F6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50 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Behandlung nosokomialer Infektionen inkl. Infektionen bei Intensivpatientinnen und –patienten 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durch Vektoren und/oder Tiere übertragbare infektiöse Erkrankungen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Patientinnen und Patienten mit isolierpflichtigen Erkrankungen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Behandlung von sexuell übertragbaren Erkrankungen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Patientinnen und Patienten mit Fieber unklarer Genese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Infektionen bei angeborenen und erworbenen Immundefekten (inkl. Neutropenie, Transplantation, Immunglobulinmangel) und damit assoziierte Infektionskrankheiten und opportunistische Infektionen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fachspezifische Interpretation mikrobiologischer Schnelltests in relevanten Untersuchungsmaterialien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und Dokumentation von antiinfektiven Therapien von Infektionskrankheiten, hervorgerufen durch Bakterien, Viren, Pilze, Protozoen, Würmer, Ektoparasiten und andere Krankheitserreger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200</w:t>
            </w: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Aktive und passive Immunisierung inkl. der Erkennung von Impfkomplikationen und der Interpretation serologischer Methoden zur Beurteilung der Immunität nach Schutzimpfungen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und Therapie von Krankheiten des/der Reiserückkehrers/in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57CA5" w:rsidRPr="004879F6" w:rsidTr="00E57CA5">
        <w:tc>
          <w:tcPr>
            <w:tcW w:w="8060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E57CA5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Tropen- und Reiseberatung inkl. Tauglichkeitsuntersuchungen und spezifischer Prophylaxe</w:t>
            </w:r>
          </w:p>
        </w:tc>
        <w:tc>
          <w:tcPr>
            <w:tcW w:w="146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E57CA5" w:rsidRPr="004879F6" w:rsidRDefault="00E57CA5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57CA5" w:rsidRPr="004879F6" w:rsidRDefault="00E57CA5" w:rsidP="00E57CA5">
      <w:pPr>
        <w:spacing w:after="0" w:line="240" w:lineRule="atLeast"/>
        <w:rPr>
          <w:rFonts w:ascii="Times New Roman" w:eastAsia="Arial" w:hAnsi="Times New Roman" w:cs="Times New Roman"/>
          <w:b/>
          <w:sz w:val="20"/>
          <w:szCs w:val="20"/>
        </w:rPr>
      </w:pPr>
    </w:p>
    <w:p w:rsidR="0091326B" w:rsidRDefault="0091326B" w:rsidP="00E57CA5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CA5" w:rsidRDefault="00E57CA5" w:rsidP="00E57CA5">
      <w:pPr>
        <w:spacing w:after="0" w:line="240" w:lineRule="auto"/>
      </w:pPr>
      <w:r>
        <w:separator/>
      </w:r>
    </w:p>
  </w:endnote>
  <w:endnote w:type="continuationSeparator" w:id="0">
    <w:p w:rsidR="00E57CA5" w:rsidRDefault="00E57CA5" w:rsidP="00E5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CA5" w:rsidRPr="00E57CA5" w:rsidRDefault="00FE4957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Nov. KEF u RZ-V 2015, Version 1.</w:t>
    </w:r>
    <w:r w:rsidR="008D0AB6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</w:t>
    </w:r>
    <w:r w:rsidR="00E57CA5" w:rsidRPr="00E57CA5">
      <w:rPr>
        <w:rFonts w:ascii="Times New Roman" w:hAnsi="Times New Roman" w:cs="Times New Roman"/>
        <w:sz w:val="18"/>
        <w:szCs w:val="18"/>
      </w:rPr>
      <w:t>sbildungsbeginn</w:t>
    </w:r>
    <w:r>
      <w:rPr>
        <w:rFonts w:ascii="Times New Roman" w:hAnsi="Times New Roman" w:cs="Times New Roman"/>
        <w:sz w:val="18"/>
        <w:szCs w:val="18"/>
      </w:rPr>
      <w:t xml:space="preserve"> ab</w:t>
    </w:r>
    <w:r w:rsidR="00E57CA5" w:rsidRPr="00E57CA5">
      <w:rPr>
        <w:rFonts w:ascii="Times New Roman" w:hAnsi="Times New Roman" w:cs="Times New Roman"/>
        <w:sz w:val="18"/>
        <w:szCs w:val="18"/>
      </w:rPr>
      <w:t xml:space="preserve"> 01.01.2020</w:t>
    </w:r>
    <w:r w:rsidR="00E57CA5" w:rsidRPr="00E57CA5">
      <w:rPr>
        <w:rFonts w:ascii="Times New Roman" w:hAnsi="Times New Roman" w:cs="Times New Roman"/>
        <w:sz w:val="18"/>
        <w:szCs w:val="18"/>
      </w:rPr>
      <w:tab/>
    </w:r>
    <w:r w:rsidR="00E57CA5" w:rsidRPr="00E57CA5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begin"/>
    </w:r>
    <w:r w:rsidR="00E57CA5" w:rsidRPr="00E57CA5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separate"/>
    </w:r>
    <w:r w:rsidR="008D0AB6" w:rsidRPr="008D0AB6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end"/>
    </w:r>
    <w:r w:rsidR="00E57CA5" w:rsidRPr="00E57CA5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begin"/>
    </w:r>
    <w:r w:rsidR="00E57CA5" w:rsidRPr="00E57CA5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separate"/>
    </w:r>
    <w:r w:rsidR="008D0AB6" w:rsidRPr="008D0AB6">
      <w:rPr>
        <w:rFonts w:ascii="Times New Roman" w:hAnsi="Times New Roman" w:cs="Times New Roman"/>
        <w:bCs/>
        <w:noProof/>
        <w:sz w:val="18"/>
        <w:szCs w:val="18"/>
        <w:lang w:val="de-DE"/>
      </w:rPr>
      <w:t>7</w:t>
    </w:r>
    <w:r w:rsidR="00E57CA5" w:rsidRPr="00E57CA5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CA5" w:rsidRDefault="00E57CA5" w:rsidP="00E57CA5">
      <w:pPr>
        <w:spacing w:after="0" w:line="240" w:lineRule="auto"/>
      </w:pPr>
      <w:r>
        <w:separator/>
      </w:r>
    </w:p>
  </w:footnote>
  <w:footnote w:type="continuationSeparator" w:id="0">
    <w:p w:rsidR="00E57CA5" w:rsidRDefault="00E57CA5" w:rsidP="00E57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695"/>
    <w:multiLevelType w:val="hybridMultilevel"/>
    <w:tmpl w:val="22461B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F2C6C"/>
    <w:multiLevelType w:val="hybridMultilevel"/>
    <w:tmpl w:val="BF82992A"/>
    <w:lvl w:ilvl="0" w:tplc="D1AC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C30D0"/>
    <w:multiLevelType w:val="hybridMultilevel"/>
    <w:tmpl w:val="8BE444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F5B3C"/>
    <w:multiLevelType w:val="hybridMultilevel"/>
    <w:tmpl w:val="B70A6B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64E8"/>
    <w:multiLevelType w:val="hybridMultilevel"/>
    <w:tmpl w:val="D4EC0554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643A562D"/>
    <w:multiLevelType w:val="hybridMultilevel"/>
    <w:tmpl w:val="9D704538"/>
    <w:lvl w:ilvl="0" w:tplc="183AD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21232"/>
    <w:multiLevelType w:val="hybridMultilevel"/>
    <w:tmpl w:val="BF82992A"/>
    <w:lvl w:ilvl="0" w:tplc="D1AC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32EC2"/>
    <w:multiLevelType w:val="hybridMultilevel"/>
    <w:tmpl w:val="065A224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A5"/>
    <w:rsid w:val="008D0AB6"/>
    <w:rsid w:val="0091326B"/>
    <w:rsid w:val="00E57CA5"/>
    <w:rsid w:val="00FE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11A1"/>
  <w15:chartTrackingRefBased/>
  <w15:docId w15:val="{8252312B-35E2-4DBE-B403-7738DA5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57C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7CA5"/>
  </w:style>
  <w:style w:type="paragraph" w:styleId="Fuzeile">
    <w:name w:val="footer"/>
    <w:basedOn w:val="Standard"/>
    <w:link w:val="FuzeileZchn"/>
    <w:uiPriority w:val="99"/>
    <w:unhideWhenUsed/>
    <w:rsid w:val="00E57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1632</Words>
  <Characters>10287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2020-01-21T09:03:00Z</dcterms:created>
  <dcterms:modified xsi:type="dcterms:W3CDTF">2020-03-30T12:49:00Z</dcterms:modified>
</cp:coreProperties>
</file>