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2F" w:rsidRPr="004879F6" w:rsidRDefault="0011042F" w:rsidP="0011042F">
      <w:pPr>
        <w:keepNext/>
        <w:spacing w:before="160" w:after="0" w:line="220" w:lineRule="exact"/>
        <w:ind w:firstLine="397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12.9</w:t>
      </w:r>
    </w:p>
    <w:p w:rsidR="0011042F" w:rsidRPr="004879F6" w:rsidRDefault="0011042F" w:rsidP="0011042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Ausbildungsinhalte </w:t>
      </w:r>
    </w:p>
    <w:p w:rsidR="0011042F" w:rsidRPr="004879F6" w:rsidRDefault="0011042F" w:rsidP="0011042F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zum Sonderfach Innere Medizin und Nephrologie </w:t>
      </w:r>
    </w:p>
    <w:p w:rsidR="0011042F" w:rsidRPr="004879F6" w:rsidRDefault="0011042F" w:rsidP="0011042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1042F" w:rsidRPr="004879F6" w:rsidRDefault="0011042F" w:rsidP="0011042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(27 Monate)</w:t>
      </w:r>
    </w:p>
    <w:p w:rsidR="0011042F" w:rsidRPr="004879F6" w:rsidRDefault="0011042F" w:rsidP="0011042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Humangenetik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Nuklearmedizin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Strahlenschutz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Transplantationsnachsorge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Densitometrie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Interventionelle Techniken und Angiographien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Psychosomatische Medizin 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Vorsorgemedizin, Impfwesen und gesundheitliche Aufklärung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Labortechnisch gestützte Nachweisverfahren mit visueller oder apparativer Auswertung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Maßnahmen zur Patientinnen- und Patientensicherheit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von Menschen mit besonderen Bedürfnissen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Palliativmedizin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Geriatrie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Gesundheitsökonomische Auswirkungen ärztlichen Handelns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1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11042F" w:rsidRDefault="0011042F" w:rsidP="0011042F">
      <w:pPr>
        <w:spacing w:after="0"/>
        <w:rPr>
          <w:rFonts w:ascii="Times New Roman" w:hAnsi="Times New Roman" w:cs="Times New Roman"/>
          <w:sz w:val="20"/>
        </w:rPr>
      </w:pPr>
    </w:p>
    <w:p w:rsidR="0011042F" w:rsidRDefault="0011042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Innere </w:t>
            </w:r>
            <w:r w:rsidRPr="004879F6">
              <w:rPr>
                <w:rFonts w:ascii="Times New Roman" w:hAnsi="Times New Roman" w:cs="Times New Roman"/>
                <w:sz w:val="20"/>
              </w:rPr>
              <w:t>Medizin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 besonderer Berücksichtigung von Ätiologie, Symptomatologie, </w:t>
            </w:r>
            <w:r w:rsidRPr="004879F6">
              <w:rPr>
                <w:rFonts w:ascii="Times New Roman" w:hAnsi="Times New Roman" w:cs="Times New Roman"/>
                <w:sz w:val="20"/>
              </w:rPr>
              <w:t>Anamneseerhebung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Exploration, Diagnostik und Differenzialdiagnostik innerer Erkrankungen, sowie Anatomie, Physiologie, Pathologie, Pathophysiologie, Pharmakologie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Grundlegenden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Erfahrungen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in den Kernfächern: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Stoffwechselerkrankungen, inklusive Durchführung und Dokumentation von Diabetikerinnen- und Diabetikerbehandlungen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- internistische Onkologie 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11042F" w:rsidRPr="004879F6" w:rsidRDefault="0011042F" w:rsidP="0011042F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Rheumatologie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psychosomatische Medizin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Internistisch präoperative Beurteilung 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und-behandlung für Laboruntersuchungen und Einordnung der Ergebnisse in das jeweilige Krankheitsgebiet, Durchführung von fachspezifischen Funktionstests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hereditärer Krankheitsbilder einschließlich der Indikationsstellung für eine humangenetische Beratung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Suchterkrankungen und deren interdisziplinäre Betreuung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Ernährungsbedingte Gesundheitsstörungen einschließlich diätetischer Beratung, sowie Beratung und Schulung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und Behandlung akuter Notfälle einschließlich lebensrettender Maßnahmen zur Aufrechterhaltung von Vitalfunktionen und Wiederbelebung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und Angehörigen über Vorbereitung, Indikation, Durchführung und Risiken von Untersuchungen und Behandlungen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Zusammenarbeit bei multimorbiden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mit inneren Erkrankungen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2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</w:tr>
    </w:tbl>
    <w:p w:rsidR="0011042F" w:rsidRDefault="0011042F" w:rsidP="0011042F">
      <w:pPr>
        <w:spacing w:after="0"/>
        <w:rPr>
          <w:rFonts w:ascii="Times New Roman" w:hAnsi="Times New Roman" w:cs="Times New Roman"/>
          <w:sz w:val="20"/>
        </w:rPr>
      </w:pPr>
    </w:p>
    <w:p w:rsidR="0011042F" w:rsidRDefault="0011042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Behandlung von Patientinnen und Patienten mit internistischen Erkrankungen mit besonderer Berücksichtigung von Ätiologie, Symptomatologie, Anamneseerhebung und Exploration, Diagnostik und Differentialdiagnostik innerer Erkrankungen sowie von Anatomie, Physiologie, Pathologie, Pathophysiologie, Pharmakologie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Grundlegenden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Fertigkeiten in den Kernfächern: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 und Diabetikerbehandlungen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Infektiologie 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11042F" w:rsidRPr="004879F6" w:rsidRDefault="0011042F" w:rsidP="0011042F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psychosomatische Medizin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Laboruntersuchungen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Internistisch präoperative Beurteilung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Behandlung akuter Notfälle einschließlich lebensrettender Maßnahmen zur Aufrechterhaltung von Vitalfunktionen und Wiederbelebung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und Angehörigen über Vorbereitung, Indikation, Durchführung und Risiken von Untersuchungen und Behandlungen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jc w:val="both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Zusammenarbeit bei multimorbiden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mit inneren Erkrankungen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EKG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LZ-RR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Abdomensonographie einschließlich Nieren-Retroperitoneum und Urogenitalorgane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</w:tbl>
    <w:p w:rsidR="0011042F" w:rsidRDefault="0011042F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 xml:space="preserve">Therapie vital bedrohlicher Zustände, Aufrechterhaltung und Wiederherstellung inkl. Notfall und Intensivmedizin, Beatmung, Entwöhnung, nicht-invasive Beatmungstechniken, hämodynamisches Monitoring, Schockbehandlung, zentrale Zugänge, Defibrillation, PM-Behandlung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Echokardiographie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Spirometrie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Ergometrie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Infusions-, Transfusions- und Blutersatztherapie, enterale und parenterale Ernährung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1042F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3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Durchführung von Punktionen oder Stanzen von z.B. Blase, Pleura, Bauchhöhle, Liquor, Leber oder Knochenmark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</w:tbl>
    <w:p w:rsidR="0011042F" w:rsidRPr="004879F6" w:rsidRDefault="0011042F" w:rsidP="0011042F">
      <w:pPr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Schwerpunktausbildung Innere Medizin und Nephrologie (36 Monate)</w:t>
      </w:r>
    </w:p>
    <w:p w:rsidR="0011042F" w:rsidRPr="004879F6" w:rsidRDefault="0011042F" w:rsidP="0011042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4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Ätiologie, Pathophysiologie, Pathologie, Genetik, Klinik, Diagnostik, Therapie, Prognose,  Prävention und Folgeschäden</w:t>
            </w:r>
            <w:r w:rsidRPr="004879F6" w:rsidDel="009F792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von primären Nierenerkrankungen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4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Ätiologie, Pathophysiologie, Pathologie, Genetik, Klinik, Diagnostik, Therapie, Prognose,  Prävention und Folgeschäden</w:t>
            </w:r>
            <w:r w:rsidRPr="004879F6" w:rsidDel="009F792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von Nierenerkrankungen im Rahmen von Systemerkrankungen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4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Ätiologie, Pathophysiologie, Pathologie, Genetik, Klinik, Diagnostik, Therapie, Prognose,  Prävention und Folgeschäden</w:t>
            </w:r>
            <w:r w:rsidRPr="004879F6" w:rsidDel="009F792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von Erkrankungen des Elektrolyt-, Säure-/Basen- und Wasserhaushalts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4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Ätiologie, Pathophysiologie, Pathologie, Genetik, Klinik, Diagnostik, Therapie, Prognose,  Prävention und Folgeschäden</w:t>
            </w:r>
            <w:r w:rsidRPr="004879F6" w:rsidDel="009F792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des arteriellen Bluthochdrucks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4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Grundlagen von Nierenerkrankungen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4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Nierentransplantation – Klinische Immunologie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4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Plasmatherapie und weitere extrakorporale Verfahren, Immunadsorption, Lipidapherese, Leberersatztherapie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4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nuklearmedizinische Diagnostik</w:t>
            </w:r>
          </w:p>
        </w:tc>
      </w:tr>
    </w:tbl>
    <w:p w:rsidR="0011042F" w:rsidRPr="004879F6" w:rsidRDefault="0011042F" w:rsidP="0011042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5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Pharmakotherapie und -vigilanz bei Niereninsuffizienz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5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5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Patientinnen- und Patientenschulung und diätetische Maßnahmen bei chronischen Niereninsuffizienz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5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Nephrologisch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-urologische Krankheitsbilder</w:t>
            </w:r>
          </w:p>
          <w:p w:rsidR="0011042F" w:rsidRPr="004879F6" w:rsidRDefault="0011042F" w:rsidP="0011042F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Nierenzellkarzinom, obstruktive Nephropathie</w:t>
            </w:r>
          </w:p>
          <w:p w:rsidR="0011042F" w:rsidRPr="004879F6" w:rsidRDefault="0011042F" w:rsidP="0011042F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Nephrolithiasis</w:t>
            </w:r>
          </w:p>
          <w:p w:rsidR="0011042F" w:rsidRPr="004879F6" w:rsidRDefault="0011042F" w:rsidP="0011042F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Tumore der Nieren und ableitenden Harnwege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5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Schwangerschaft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und Niere</w:t>
            </w:r>
          </w:p>
          <w:p w:rsidR="0011042F" w:rsidRPr="004879F6" w:rsidRDefault="0011042F" w:rsidP="0011042F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Diagnostik und Therapie schwangerschaftsassoziierter renaler Erkrankungen</w:t>
            </w:r>
          </w:p>
          <w:p w:rsidR="0011042F" w:rsidRPr="004879F6" w:rsidRDefault="0011042F" w:rsidP="0011042F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Hypertonie in der Schwangerschaft</w:t>
            </w:r>
          </w:p>
          <w:p w:rsidR="0011042F" w:rsidRPr="004879F6" w:rsidRDefault="0011042F" w:rsidP="0011042F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Pharmakotherapie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5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  und Palliativmedizin</w:t>
            </w:r>
          </w:p>
        </w:tc>
      </w:tr>
      <w:tr w:rsidR="0011042F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5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Psychosoziale Betreuung nephrologischer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Patientinnen und Patienten</w:t>
            </w:r>
          </w:p>
        </w:tc>
      </w:tr>
    </w:tbl>
    <w:p w:rsidR="0011042F" w:rsidRPr="004879F6" w:rsidRDefault="0011042F" w:rsidP="0011042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2"/>
        <w:gridCol w:w="1454"/>
      </w:tblGrid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Hypertonie </w:t>
            </w:r>
            <w:r w:rsidRPr="004879F6">
              <w:rPr>
                <w:rFonts w:ascii="Times New Roman" w:hAnsi="Times New Roman" w:cs="Times New Roman"/>
                <w:sz w:val="20"/>
              </w:rPr>
              <w:t>inkl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 Notfallmanagement</w:t>
            </w:r>
          </w:p>
          <w:p w:rsidR="0011042F" w:rsidRPr="004879F6" w:rsidRDefault="0011042F" w:rsidP="0011042F">
            <w:pPr>
              <w:numPr>
                <w:ilvl w:val="0"/>
                <w:numId w:val="1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trike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Hypertonieabklärung</w:t>
            </w:r>
          </w:p>
          <w:p w:rsidR="0011042F" w:rsidRPr="004879F6" w:rsidRDefault="0011042F" w:rsidP="0011042F">
            <w:pPr>
              <w:numPr>
                <w:ilvl w:val="0"/>
                <w:numId w:val="1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Pharmakotherapie der Hypertonie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und Früherkennung von Nierenerkrankungen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Nierenerkrankungen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  <w:p w:rsidR="0011042F" w:rsidRPr="004879F6" w:rsidRDefault="0011042F" w:rsidP="0011042F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Akutes Nierenversagen </w:t>
            </w:r>
          </w:p>
          <w:p w:rsidR="0011042F" w:rsidRPr="004879F6" w:rsidRDefault="0011042F" w:rsidP="0011042F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Chronisches Nierenversagen </w:t>
            </w:r>
          </w:p>
          <w:p w:rsidR="0011042F" w:rsidRPr="004879F6" w:rsidRDefault="0011042F" w:rsidP="0011042F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Therapie primärer Nierenerkrankungen</w:t>
            </w:r>
          </w:p>
          <w:p w:rsidR="0011042F" w:rsidRPr="004879F6" w:rsidRDefault="0011042F" w:rsidP="0011042F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Therapie sekundärer Nierenerkrankungen</w:t>
            </w:r>
          </w:p>
          <w:p w:rsidR="0011042F" w:rsidRPr="004879F6" w:rsidRDefault="0011042F" w:rsidP="0011042F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Erkennen und Behandlung extrarenaler Komplikationen im Zuge der Niereninsuffizienz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Extrakorporale Nierenersatztherapie (intermittierend, kontinuierlich) sowie andere extrakorporale Verfahren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3000</w:t>
            </w: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Peritonealdialyse mit begleitenden Wechseln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Internistisches fachspezifisches Management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vor und nach Nierentransplantation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mit primären Nierenerkrankungen, Nierenerkrankungen im Rahmen von Systemerkrankungen, Erkrankungen des Elektrolyt-, Säure-/Basen- und Wasserhaushalts und des arteriellen Bluthochdrucks sowie deren Folgeerkrankungen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Zentralvenöse Zugänge (HF-Katheter)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Nierenbiopsie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Sonographie der Niere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Harnsediment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1042F" w:rsidRPr="004879F6" w:rsidTr="00AF5AEF">
        <w:tc>
          <w:tcPr>
            <w:tcW w:w="8072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11042F">
            <w:pPr>
              <w:numPr>
                <w:ilvl w:val="0"/>
                <w:numId w:val="6"/>
              </w:numPr>
              <w:spacing w:after="0" w:line="240" w:lineRule="auto"/>
              <w:ind w:left="429" w:hanging="42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Nephrologische Ultraschalluntersuchungen inkl. farbcodierter Duplexsonographie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11042F" w:rsidRPr="004879F6" w:rsidRDefault="0011042F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</w:tbl>
    <w:p w:rsidR="0011042F" w:rsidRPr="004879F6" w:rsidRDefault="0011042F" w:rsidP="0011042F">
      <w:pPr>
        <w:spacing w:after="0"/>
        <w:rPr>
          <w:rFonts w:ascii="Times New Roman" w:hAnsi="Times New Roman" w:cs="Times New Roman"/>
          <w:sz w:val="20"/>
        </w:rPr>
      </w:pPr>
    </w:p>
    <w:p w:rsidR="0091326B" w:rsidRDefault="0091326B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2F" w:rsidRDefault="0011042F" w:rsidP="0011042F">
      <w:pPr>
        <w:spacing w:after="0" w:line="240" w:lineRule="auto"/>
      </w:pPr>
      <w:r>
        <w:separator/>
      </w:r>
    </w:p>
  </w:endnote>
  <w:endnote w:type="continuationSeparator" w:id="0">
    <w:p w:rsidR="0011042F" w:rsidRDefault="0011042F" w:rsidP="0011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2F" w:rsidRPr="0011042F" w:rsidRDefault="002475A6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</w:t>
    </w:r>
    <w:r w:rsidR="0011042F" w:rsidRPr="0011042F">
      <w:rPr>
        <w:rFonts w:ascii="Times New Roman" w:hAnsi="Times New Roman" w:cs="Times New Roman"/>
        <w:sz w:val="18"/>
        <w:szCs w:val="18"/>
      </w:rPr>
      <w:t>KEF u</w:t>
    </w:r>
    <w:r>
      <w:rPr>
        <w:rFonts w:ascii="Times New Roman" w:hAnsi="Times New Roman" w:cs="Times New Roman"/>
        <w:sz w:val="18"/>
        <w:szCs w:val="18"/>
      </w:rPr>
      <w:t>.</w:t>
    </w:r>
    <w:r w:rsidR="0011042F" w:rsidRPr="0011042F">
      <w:rPr>
        <w:rFonts w:ascii="Times New Roman" w:hAnsi="Times New Roman" w:cs="Times New Roman"/>
        <w:sz w:val="18"/>
        <w:szCs w:val="18"/>
      </w:rPr>
      <w:t xml:space="preserve"> RZ</w:t>
    </w:r>
    <w:r>
      <w:rPr>
        <w:rFonts w:ascii="Times New Roman" w:hAnsi="Times New Roman" w:cs="Times New Roman"/>
        <w:sz w:val="18"/>
        <w:szCs w:val="18"/>
      </w:rPr>
      <w:t>-V</w:t>
    </w:r>
    <w:r w:rsidR="0011042F" w:rsidRPr="0011042F">
      <w:rPr>
        <w:rFonts w:ascii="Times New Roman" w:hAnsi="Times New Roman" w:cs="Times New Roman"/>
        <w:sz w:val="18"/>
        <w:szCs w:val="18"/>
      </w:rPr>
      <w:t xml:space="preserve"> 2015, </w:t>
    </w:r>
    <w:r>
      <w:rPr>
        <w:rFonts w:ascii="Times New Roman" w:hAnsi="Times New Roman" w:cs="Times New Roman"/>
        <w:sz w:val="18"/>
        <w:szCs w:val="18"/>
      </w:rPr>
      <w:t>Version 1.</w:t>
    </w:r>
    <w:r w:rsidR="00732054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11042F" w:rsidRPr="0011042F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11042F" w:rsidRPr="0011042F">
      <w:rPr>
        <w:rFonts w:ascii="Times New Roman" w:hAnsi="Times New Roman" w:cs="Times New Roman"/>
        <w:sz w:val="18"/>
        <w:szCs w:val="18"/>
      </w:rPr>
      <w:t>01.01.2020</w:t>
    </w:r>
    <w:r w:rsidR="0011042F" w:rsidRPr="0011042F">
      <w:rPr>
        <w:rFonts w:ascii="Times New Roman" w:hAnsi="Times New Roman" w:cs="Times New Roman"/>
        <w:sz w:val="18"/>
        <w:szCs w:val="18"/>
      </w:rPr>
      <w:tab/>
    </w:r>
    <w:r w:rsidR="0011042F" w:rsidRPr="0011042F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11042F" w:rsidRPr="0011042F">
      <w:rPr>
        <w:rFonts w:ascii="Times New Roman" w:hAnsi="Times New Roman" w:cs="Times New Roman"/>
        <w:bCs/>
        <w:sz w:val="18"/>
        <w:szCs w:val="18"/>
      </w:rPr>
      <w:fldChar w:fldCharType="begin"/>
    </w:r>
    <w:r w:rsidR="0011042F" w:rsidRPr="0011042F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11042F" w:rsidRPr="0011042F">
      <w:rPr>
        <w:rFonts w:ascii="Times New Roman" w:hAnsi="Times New Roman" w:cs="Times New Roman"/>
        <w:bCs/>
        <w:sz w:val="18"/>
        <w:szCs w:val="18"/>
      </w:rPr>
      <w:fldChar w:fldCharType="separate"/>
    </w:r>
    <w:r w:rsidR="00732054" w:rsidRPr="00732054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11042F" w:rsidRPr="0011042F">
      <w:rPr>
        <w:rFonts w:ascii="Times New Roman" w:hAnsi="Times New Roman" w:cs="Times New Roman"/>
        <w:bCs/>
        <w:sz w:val="18"/>
        <w:szCs w:val="18"/>
      </w:rPr>
      <w:fldChar w:fldCharType="end"/>
    </w:r>
    <w:r w:rsidR="0011042F" w:rsidRPr="0011042F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11042F" w:rsidRPr="0011042F">
      <w:rPr>
        <w:rFonts w:ascii="Times New Roman" w:hAnsi="Times New Roman" w:cs="Times New Roman"/>
        <w:bCs/>
        <w:sz w:val="18"/>
        <w:szCs w:val="18"/>
      </w:rPr>
      <w:fldChar w:fldCharType="begin"/>
    </w:r>
    <w:r w:rsidR="0011042F" w:rsidRPr="0011042F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11042F" w:rsidRPr="0011042F">
      <w:rPr>
        <w:rFonts w:ascii="Times New Roman" w:hAnsi="Times New Roman" w:cs="Times New Roman"/>
        <w:bCs/>
        <w:sz w:val="18"/>
        <w:szCs w:val="18"/>
      </w:rPr>
      <w:fldChar w:fldCharType="separate"/>
    </w:r>
    <w:r w:rsidR="00732054" w:rsidRPr="00732054">
      <w:rPr>
        <w:rFonts w:ascii="Times New Roman" w:hAnsi="Times New Roman" w:cs="Times New Roman"/>
        <w:bCs/>
        <w:noProof/>
        <w:sz w:val="18"/>
        <w:szCs w:val="18"/>
        <w:lang w:val="de-DE"/>
      </w:rPr>
      <w:t>6</w:t>
    </w:r>
    <w:r w:rsidR="0011042F" w:rsidRPr="0011042F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2F" w:rsidRDefault="0011042F" w:rsidP="0011042F">
      <w:pPr>
        <w:spacing w:after="0" w:line="240" w:lineRule="auto"/>
      </w:pPr>
      <w:r>
        <w:separator/>
      </w:r>
    </w:p>
  </w:footnote>
  <w:footnote w:type="continuationSeparator" w:id="0">
    <w:p w:rsidR="0011042F" w:rsidRDefault="0011042F" w:rsidP="00110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00A"/>
    <w:multiLevelType w:val="hybridMultilevel"/>
    <w:tmpl w:val="16FE55D0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680B"/>
    <w:multiLevelType w:val="hybridMultilevel"/>
    <w:tmpl w:val="6960FF2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3A70896"/>
    <w:multiLevelType w:val="hybridMultilevel"/>
    <w:tmpl w:val="12082C8C"/>
    <w:lvl w:ilvl="0" w:tplc="C20CB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013C7"/>
    <w:multiLevelType w:val="hybridMultilevel"/>
    <w:tmpl w:val="DEC0EBE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829149F"/>
    <w:multiLevelType w:val="hybridMultilevel"/>
    <w:tmpl w:val="8CE23E8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AEA4ABA"/>
    <w:multiLevelType w:val="hybridMultilevel"/>
    <w:tmpl w:val="FF66B02E"/>
    <w:lvl w:ilvl="0" w:tplc="A1FA7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04C6D"/>
    <w:multiLevelType w:val="hybridMultilevel"/>
    <w:tmpl w:val="835A71CE"/>
    <w:lvl w:ilvl="0" w:tplc="58E25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91B91"/>
    <w:multiLevelType w:val="hybridMultilevel"/>
    <w:tmpl w:val="77AC7F3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5AB599C"/>
    <w:multiLevelType w:val="hybridMultilevel"/>
    <w:tmpl w:val="080E6ED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71614A9"/>
    <w:multiLevelType w:val="hybridMultilevel"/>
    <w:tmpl w:val="82B61B5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604369E"/>
    <w:multiLevelType w:val="hybridMultilevel"/>
    <w:tmpl w:val="0B94AFB6"/>
    <w:lvl w:ilvl="0" w:tplc="A50687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870E0"/>
    <w:multiLevelType w:val="hybridMultilevel"/>
    <w:tmpl w:val="1C8EB23C"/>
    <w:lvl w:ilvl="0" w:tplc="F2E28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2F"/>
    <w:rsid w:val="0011042F"/>
    <w:rsid w:val="002475A6"/>
    <w:rsid w:val="00732054"/>
    <w:rsid w:val="009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28A8"/>
  <w15:chartTrackingRefBased/>
  <w15:docId w15:val="{468EAB89-CBC5-4737-819A-E9D0805F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04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042F"/>
  </w:style>
  <w:style w:type="paragraph" w:styleId="Fuzeile">
    <w:name w:val="footer"/>
    <w:basedOn w:val="Standard"/>
    <w:link w:val="FuzeileZchn"/>
    <w:uiPriority w:val="99"/>
    <w:unhideWhenUsed/>
    <w:rsid w:val="0011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0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</Words>
  <Characters>8372</Characters>
  <Application>Microsoft Office Word</Application>
  <DocSecurity>0</DocSecurity>
  <Lines>69</Lines>
  <Paragraphs>19</Paragraphs>
  <ScaleCrop>false</ScaleCrop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2020-01-21T09:26:00Z</dcterms:created>
  <dcterms:modified xsi:type="dcterms:W3CDTF">2020-03-30T12:52:00Z</dcterms:modified>
</cp:coreProperties>
</file>