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FD" w:rsidRPr="004879F6" w:rsidRDefault="001B73FD" w:rsidP="001B73FD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20</w:t>
      </w:r>
    </w:p>
    <w:p w:rsidR="001B73FD" w:rsidRPr="004879F6" w:rsidRDefault="001B73FD" w:rsidP="001B73F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zum Sonderfach Mund-, Kiefer- und Gesichtschirurgie 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73FD" w:rsidRPr="004879F6" w:rsidRDefault="001B73FD" w:rsidP="001B73F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(15 Monate)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Kenntnisse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Ätiologie, Pathophysiologie und Pathogenese von fachspezifischen Erkrankungen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Qualitätssicherung und Qualitätsmanagement einschließlich Fehler- und Risikomanagement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Chirurgische Beratung und Gesprächsführung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Interdisziplinäre Zusammenarbeit und Grundlagen der multidisziplinären Koordination und Kooperation, insbesondere Orientierung über soziale Einrichtungen, Institutionen und Möglichkeiten der Rehabilitation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Einflüsse von psychosozialen und umweltbedingten Faktoren auf die Gesundheit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Grundlagen der Pharmakotherapie einschließlich der Wechselwirkungen der Arzneimittel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Gastrointestinale Endoskopie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Psychosomatische Medizin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Betreuung von Menschen mit besonderen Bedürfnissen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Medizin für Kinder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Gesundheitsberatung, Prävention, fachspezifische Vorsorgemedizin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der Dokumentation und Arzthaftung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Gesundheitsökonomische Auswirkungen ärztlichen Handelns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Ethik ärztlichen Handelns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Maßnahmen zur Patientinnen- und Patientensicherheit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Palliativmedizin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Geriatrie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Schmerztherapie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Diagnose, Behandlungen und Nachsorge von chirurgischen Erkrankungen und Verletzungen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Interdisziplinäre Indikationsstellung zur weiterführenden Diagnostik einschließlich Differentialindikation und fachspezifische Interpretation von Befunden 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Indikationsstellung zur konservativen, interventionellen und operativen Behandlung gebietsbezogener Erkrankungen und Verletzungen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Risikoeinschätzung der geplanten chirurgischen Eingriffe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Analgesierungs- und Sedierungsmaßnahmen einschließlich fachspezifische Schmerztherapie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Perioperatives Gerinnungsmanagement inkl. Thromboseprophylaxe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Behandlung von chirurgischen Notfallsituationen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Transfusions- und Blutersatz (Blutkomp</w:t>
            </w:r>
            <w:bookmarkStart w:id="0" w:name="_GoBack"/>
            <w:bookmarkEnd w:id="0"/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onenten) -therapie 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Enterale und parenterale Ernährung einschließlich Sondentechnik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Betreuung von chirurgischen Patientinnen und Patienten auf einer Intensivstation 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Fachspezifische Qualitätssicherung und Dokumentation 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Strahlenschutz bei Patientinnen und Patienten und Personal gemäß den geltenden rechtlichen Bestimmungen</w:t>
            </w:r>
          </w:p>
        </w:tc>
      </w:tr>
      <w:tr w:rsidR="001B73FD" w:rsidRPr="004879F6" w:rsidTr="00BE4DBF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Indikationsstellung und Überwachung physikalischer Therapiemaßnahmen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9"/>
        <w:gridCol w:w="1487"/>
      </w:tblGrid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Fertigkeiten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Planung von operativen Interventionen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Prinzipien der Patientinnen- und Patientenlagerung, Desinfektion und Abdeckung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Lokal- oder  Regionalanästhesien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Wundversorgung, Wundbehandlung und Verbandslehre, Möglichkeiten der Versorgung von Wundheilungsstörungen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Erkennung und Behandlung von perioperativen Infektionen einschließlich epidemiologischer Grundlagen sowie Hygienemaßnahmen und Impfprophylaxe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Indikationsstellung, sachgerechte Probengewinnung und -behandlung für Laboruntersuchungen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Schriftliche Zusammenfassung, Dokumentation und Bewertung von Krankheitsverläufen sowie der sich daraus ergebenden Prognosen (Fähigkeit zur Erstellung von Attesten, Zeugnissen etc.)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Sonographie bei chirurgischen Erkrankungen und Verletzungen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Punktions- und Katheterisierungstechniken einschließlich der Gewinnung von Untersuchungsmaterial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Infusions-, Transfusions- und Blutersatztherapie, enterale und parenterale Ernährung einschließlich Sondentechnik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Erste Assistenzen bei Operationen und angeleiteten Operationen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Durchführung von einfachen Operationen und Interventionen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Management von chirurgischen Notfallsituationen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Schmerztherapie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(24 Monate)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73FD" w:rsidRPr="004879F6" w:rsidRDefault="001B73FD" w:rsidP="001B73F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Teilgebiet 1: Orale Chirurgie, Implantologie und Präprothetik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Kenntnisse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Topographische und funktionelle Anatomie, Physiologie, Pathologie, Pathophysiologie und Symptomatik der Mund-, Kiefer- und Gesichtschirurgie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Klinische Diagnostik bei Erkrankungen von Mundhöhle, Zähnen, Zahnhalteapparat der Kiefer bei Kindern und Erwachsenen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Bildgebende Verfahren in oraler Chirurgie, Implantologie und Präprothetik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Metabolische und dystrophe Knochenerkrankungen sowie vaskuläre Malformationen im Weichgewebe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Therapiemöglichkeiten in oraler Chirurgie, Implantologie und Präprothetik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Operative Zugänge in oraler Chirurgie, Implantologie und Präprothetik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Chirurgische Behandlung in oraler Chirurgie, Implantologie und Präprothetik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Erfahrungen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Klinische Diagnostik und Durchführung oralchirurgischer Eingriffe, Implantation und Präprothetik      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 und weiteren diagnostischen Untersuchungsmethoden inkl. Anfertigung von Modellen, Schienen, Schablonen, Provisorien, prothetischen Arbeiten, 3D-Planung und Fotodokumentation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Therapiemöglichkeiten durch oralchirurgische Eingriffe, Implantation und Präprothetik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2"/>
        <w:gridCol w:w="1424"/>
      </w:tblGrid>
      <w:tr w:rsidR="001B73FD" w:rsidRPr="004879F6" w:rsidTr="00BE4DBF">
        <w:tc>
          <w:tcPr>
            <w:tcW w:w="806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1B73FD" w:rsidRPr="004879F6" w:rsidTr="00BE4DBF">
        <w:tc>
          <w:tcPr>
            <w:tcW w:w="806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der Therapieplanerstellung in der oralen Chirurgie, Implantologie und Präprothetik (Modellanalyse und Planung im Artikulator, klinische und instrumentelle Funktionsanalyse, 3D-Planung, CAD/CAM-Technik)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6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Präprothetische Chirurgie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B73FD" w:rsidRPr="004879F6" w:rsidTr="00BE4DBF">
        <w:tc>
          <w:tcPr>
            <w:tcW w:w="806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Oralchirurgische Eingriffe inkl. Implantologie und Paradontologie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B73FD" w:rsidRPr="004879F6" w:rsidRDefault="001B73FD" w:rsidP="001B73F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1B73FD" w:rsidRPr="004879F6" w:rsidRDefault="001B73FD" w:rsidP="001B73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Teilgebiet 2: Septische MKG-Chirurgie, Speicheldrüsen- und Nebenhöhlenchirurgie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Kenntnisse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Anatomie, Physiologie, Pathologie, Pathophysiologie und Symptomatik der Mund-, Kiefer- und Gesichtschirurgie einschließlich Nasennebenhöhlen und Speicheldrüsen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Diagnostik von Speicheldrüsenerkrankungen und Erkrankungen der Nebenhöhlen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Bildgebende Verfahren und weitere diagnostische Untersuchungsmethoden inkl. Endoskopie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Operative Zugänge der septischen Mund-, Kiefer- und Gesichtschirurgie und Grundlagen der Defektdeckung im Kopf- und Gesichtsbereich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Operative Therapie bei septischen Zuständen im Mund-, Kiefer- und Gesichtsbereich sowie Erkrankungen der Speicheldrüsen und Nebenhöhlen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Erfahrungen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Klinische Diagnostik der septischen MKG-Chirurgie einschließlich Speicheldrüsen und Nebenhöhlen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 einschließlich Endoskopie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Fachspezifische Therapiemöglichkeiten zur Behandlung von  Speicheldrüsen- und Nebenhöhlenerkrankungen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Verbandstechniken bei Entzündungen im Kopf- und Gesichtsbereich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Atemwegssicherung bei ausgedehnten Phlegmonen im Kopf- und Gesichtsbereich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Ernährung und Verabreichung von Medikamenten bei schwerkranken und/oder septischen Patientinnen und Patienten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Postoperatives Intensivmanagement bei ausgedehnten septischen Prozessen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4"/>
        <w:gridCol w:w="1422"/>
      </w:tblGrid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Diagnostische Abklärung der septischen MKG-Chirurgie einschließlich Speicheldrüsen und Nebenhöhlen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Verbandstechniken bei Entzündungen im Kopf- und Gesichtsbereich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Septische Mund-, Kiefer- und Gesichtschirurgie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B73FD" w:rsidRPr="004879F6" w:rsidRDefault="001B73FD" w:rsidP="001B73F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B73FD" w:rsidRPr="004879F6" w:rsidRDefault="001B73FD" w:rsidP="001B73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Teilgebiet 3: Traumatologie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Kenntnisse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Anatomie, Physiologie und Pathophysiologie des Gesichtsschädels, der Schädelbasis und des craniomandibulären Systems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Diagnostik von Verletzungen des Hirn- und Gesichtsschädels inkl. Schädelbasis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Bildgebenden Verfahren in der Traumatologie des gesamten Schädels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Diagnostische Untersuchungsmethoden zur Therapievorbereitung mit Anfertigung von Abdrücken, Modellen und Schienen/Palatinal- und Lingualplatten, Fotodokumentation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Instrumentelle Funktionsdiagnostik und klinische Untersuchung bei craniomandibulärer Dysfunktion und Kiefergelenkserkrankungen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Psychsomatische Medizin in Zusammenhang mit craniomandibulärer Dysfunktion und Kiefergelenkserkrankungen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Anästhesie und Schmerztherapie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Therapiemöglichkeiten bei Frakturen und Erkrankungen des craniomandibulären Systems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Physikalischen Medizin in der Behandlung der craniomandibulären Dysfunktion und Kiefergelenkserkrankungen sowie -frakturen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Minimal-invasive und offene Eingriffe am Kiefergelenk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Erfahrungen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Klinische Diagnostik von Frakturen des Fachgebietes sowie Erkrankungen des craniomandibulären Systems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Instrumentelle Funktionsdiagnostik und klinische Untersuchung bei craniomandibulärer Dysfunktion und Kiefergelenkserkrankungen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Behandlungsschritte und interdisziplinären Therapiemöglichkeiten bei Funktionsstörungen des craniomandibulären Systems und Kiefergelenkserkrankungen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Anästhesie und Schmerztherapie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Minimal-invasive und offene Eingriffe am Kiefergelenk und mögliche Komplikationen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Manuelle Repositionen des verlagerten Diskus articularis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4"/>
        <w:gridCol w:w="1422"/>
      </w:tblGrid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Diagnostische Untersuchungsmethoden zur Therapievorbereitung mit Anfertigung von Abdrücken, Modellen und Schienen/Palatinal- und Lingualplatten, Fotodokumentation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Manuelle Reposition des luxierten Unterkiefers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Traumatologie in der MKG-Chirurgie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eastAsia="de-DE"/>
              </w:rPr>
              <w:t>100</w:t>
            </w:r>
          </w:p>
        </w:tc>
      </w:tr>
      <w:tr w:rsidR="001B73FD" w:rsidRPr="004879F6" w:rsidTr="00BE4DBF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Konservative Behandlung und operative Eingriffe bei Kiefergelenkserkrankungen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1B73FD" w:rsidRPr="004879F6" w:rsidRDefault="001B73FD" w:rsidP="001B73F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B73FD" w:rsidRPr="004879F6" w:rsidRDefault="001B73FD" w:rsidP="001B73F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Wahlweise eines der folgenden drei Teilgebiete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1B73FD" w:rsidRPr="004879F6" w:rsidRDefault="001B73FD" w:rsidP="001B73FD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Teilgebiet Orthognathe Chirurgie, Fehl- und Missbildungschirurgie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Kenntnisse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Physiologische und pathologische Embryologie, Äthiologie und Pathogenese (Embryopathien und Fehlbildungssyndrome)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Diagnostik von Fehlbildungen sowie dadurch bedingte funktionelle Störungen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Bildgebende Verfahren bei Fehl- und Missbildungen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Funktionelle Störungen bei Lippen-, Kiefer- und Gaumenspalten, Hörstörungen, Störungen des Kauorgans, Sprachentwicklungsstörungen sowie deren Korrektur mit sprachverbessernden und orthodontischen Maßnahmen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Schlafbezogene Atmungsstörungen, Ursache und Therapiemöglichkeiten 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Erfahrungen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Klinische Diagnostik bei Missbildungen und Fehlbildungen des Fachgebietes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 bei Fehl- und Missbildung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diagnostischen Untersuchungsmethoden sowie in der Anfertigung von Modellen, Molagen, Fotodokumentation und 3D-Planung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Konservative Therapie bei kindlichen Schädeldeformitäten (Helmtherapie)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Interdisziplinäres Sprach- und Gehörmanagement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Therapiemöglichkeiten und Operationstechniken zur Behandlung von Fehl- und Missbildungen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3"/>
        <w:gridCol w:w="1443"/>
      </w:tblGrid>
      <w:tr w:rsidR="001B73FD" w:rsidRPr="004879F6" w:rsidTr="00BE4DBF">
        <w:tc>
          <w:tcPr>
            <w:tcW w:w="79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Fertigkeiten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1B73FD" w:rsidRPr="004879F6" w:rsidTr="00BE4DBF">
        <w:tc>
          <w:tcPr>
            <w:tcW w:w="79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Therapieplanerstellung inkl. Fernröntgenanalyse, Modellanalyse und Planung bei allen Dysgnathie-Formen 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79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Herstellung von OP-Splints und Heilbehelfen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79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Kieferorthopädische Operationen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B73FD" w:rsidRPr="004879F6" w:rsidTr="00BE4DBF">
        <w:tc>
          <w:tcPr>
            <w:tcW w:w="7945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Korrekturoperationen bei angeborenen Mund-, Kiefer- und Gesichtsfehlbildungen und Syndromen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  <w:lang w:eastAsia="de-DE"/>
              </w:rPr>
              <w:t>10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B73FD" w:rsidRPr="004879F6" w:rsidRDefault="001B73FD" w:rsidP="001B73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  <w:szCs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Teilgebiet Tumorchirurgie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Kenntnisse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Epidemiologie, Ätiologie, Pathogenese und Symptomatik benigner und maligner Tumore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Klinische Diagnostik und Therapiemöglichkeiten bei benignen und malignen Tumoren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Bildgebende Verfahren bei malignen und benignen Tumoren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Radiotherapie sowie radiotherapeutische Nebenwirkungen und Komplikationen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Antineoplastische Chemo- oder Immuntherapie, Nebenwirkungen und Komplikationen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Palliative Therapie bei Patientinnen und Patienten mit malignen Tumoren 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Klinische Diagnostik und Therapiemöglichkeiten bei benignen und malignen Tumoren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Interpretation der von Radiologinnen und Radiologen und Nuklearmedizinerinnen und Nuklearmedizinern erhobenen Bilder und Befunde bei malignen und benignen Tumoren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Fachspezifische Radiotherapie sowie radiotherapeutische Nebenwirkungen und Komplikationen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Interdisziplinäre antineoplastische Chemo- oder Immuntherapie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7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Fachspezifische Palliativtherapie bei Patientinnen und Patienten mit malignen Tumoren 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4"/>
        <w:gridCol w:w="1422"/>
      </w:tblGrid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Fertigkeiten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Herstellung von Heilbehelfen, Heilbehelfseinsatz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Operative Eingriffe bei Tumoren im Fachgebiet Mund-, Kiefer- und Gesichtschirurgie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Radikaloperation bösartiger Geschwülste, Hart- und Weichgewebe des Mund-, Kiefer- und Gesichtsbereichs einschließlich Radikalentfernung der Lymphabflusswege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Partielle und totale Glossektomien 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Verödungsbehandlung von Benignomen und Hamartomen der Haut und Schleimhaut inkl. Gewebeersatz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Arterienfreilegung, direkte und indirekte Kathetereinführung, Freilegung und Unterbindung von Venen, Gefäßersatz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Freie Lappen und Hautersatzplastiken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Eingriffe an Glandula submandibularis, Glandula sublingualis und kleinen Speicheldrüsen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Parodidektomie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Supraomohyoidale Drüsenausräumung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Operative Eingriffe an Ohrspeicheldrüse und Nervus facialis  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0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8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Tracheostomie</w:t>
            </w:r>
          </w:p>
        </w:tc>
        <w:tc>
          <w:tcPr>
            <w:tcW w:w="142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B73FD" w:rsidRPr="004879F6" w:rsidRDefault="001B73FD" w:rsidP="001B73FD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B73FD" w:rsidRPr="004879F6" w:rsidRDefault="001B73FD" w:rsidP="001B73F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/>
          <w:sz w:val="20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Teilgebiet rekonstruktive Chirurgie</w:t>
      </w:r>
    </w:p>
    <w:p w:rsidR="001B73FD" w:rsidRPr="004879F6" w:rsidRDefault="001B73FD" w:rsidP="001B73FD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Kenntnisse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Funktionseinheiten des Gesichts sowie Funktion und Morphologie der Mimik, der Schluck- und Sprechfunktion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Klinische Diagnostik zur funktionellen Wiederherstellung von Schädel und Gesicht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Bildgebende Verfahren zur Rekonstruktion bei plastisch rekontruktiven Eingriffen und von Transplantatspenderregionen (Nah- und Fernspenderegionen), insbesondere 3D-Rekonstruktions- und Planungsverfahren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Defektprothetik und Epithetik sowie entsprechende Verankerungsverfahren im Kopf- und Gesichtsbereich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Einsatze und Verwendung konfektionierter und individuell gefertigter Implantate zur Schädel- und Gesichtsskelettrekonstruktion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Operationstechniken zur Entnahme beim Gewebetransfer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Mikrochirurgische Operationen zur Nervenrekonstruktion im Kopf- und Gesichtsbereich, Weichteil- und Skelettrekonstruktion (inkl. Nerven)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Wiedererlangung der Funktion der mimischen Muskulatur, Sprech- und Schluckfunktion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Atemwegssicherung bei ausgedehnten rekonstruktiven Eingriffen im Kopf- und Gesichtsbereich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Verbandstechniken bei Defekten im Kopf- und Gesichtsbereich und nach Rekonstruktionen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19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Techniken der Tumeszenzanästhesie</w:t>
            </w:r>
          </w:p>
        </w:tc>
      </w:tr>
    </w:tbl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26"/>
      </w:tblGrid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Erfahrungen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Klinische Diagnostik bei rekonstruktiven  Eingriffen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Analyse von 3D-Modellen des Gesichtsschädels und Durchführung einer Modelloperation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Planung der prothetischen Rehabilitation von Patientinnen und Patienten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Behandlung von Haut- und Weichteiltumoren, Haut- und Weichteildefekten sowie anderen Eingriffen an Weichteilen im Kopf- und Gesichtsbereich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Konstruktive und rekonstruktive Eingriffe an Schädel, Nase, Ohrmuschel, Lidern, Lippen und Gesicht unter besonderer Berücksichtigung angeborener Missbildungen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Mikrochirurgie und mikrogefäßchirurgische freie Gewebetransplantation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Rekonstruktive Chirurgie angeborener und erworbener Defekte im Bereich von Schädel und Gesicht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Behandlung von Narben und anderen Geschwüren von Kopf und Gesicht unter besonderer Berücksichtigung spezieller Lappentechniken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Wund- und Narbenbehandlung, die verschiedenen Techniken von Wundverschluss, Spalt- und Vollhauttransplantation, verschiedene Lappenplastiken sowie Korrektur von Narben, Narbenkontrakturen und Strahlenfolgen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Fachspezifische Interpretation der von Radiologinnen und Radiologen und Nuklearmedizinerinnen und Nuklearmedizinern erhobenen Bilder und Befunde </w:t>
            </w:r>
          </w:p>
        </w:tc>
      </w:tr>
      <w:tr w:rsidR="001B73FD" w:rsidRPr="004879F6" w:rsidTr="00BE4DB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0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Ästhetische Gesichtsanalyse</w:t>
            </w:r>
          </w:p>
        </w:tc>
      </w:tr>
    </w:tbl>
    <w:p w:rsidR="001B73FD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</w:p>
    <w:p w:rsidR="001B73FD" w:rsidRPr="004879F6" w:rsidRDefault="001B73FD" w:rsidP="001B73FD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9"/>
        <w:gridCol w:w="1407"/>
      </w:tblGrid>
      <w:tr w:rsidR="001B73FD" w:rsidRPr="004879F6" w:rsidTr="00BE4DBF">
        <w:tc>
          <w:tcPr>
            <w:tcW w:w="811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tabs>
                <w:tab w:val="left" w:pos="425"/>
              </w:tabs>
              <w:spacing w:after="0"/>
              <w:ind w:left="425" w:hanging="4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Fertigkeiten </w:t>
            </w:r>
          </w:p>
        </w:tc>
        <w:tc>
          <w:tcPr>
            <w:tcW w:w="140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  <w:szCs w:val="20"/>
              </w:rPr>
              <w:t>Richtzahl</w:t>
            </w:r>
          </w:p>
        </w:tc>
      </w:tr>
      <w:tr w:rsidR="001B73FD" w:rsidRPr="004879F6" w:rsidTr="00BE4DBF">
        <w:tc>
          <w:tcPr>
            <w:tcW w:w="811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Konstruktive und rekonstruktive Eingriffen an Schädel, Nase, Ohrmuschel, Lidern und  Lippen unter besonderer Berücksichtigung der angeborenen Missbildungen </w:t>
            </w:r>
          </w:p>
        </w:tc>
        <w:tc>
          <w:tcPr>
            <w:tcW w:w="140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1B73FD" w:rsidRPr="004879F6" w:rsidTr="00BE4DBF">
        <w:tc>
          <w:tcPr>
            <w:tcW w:w="811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Rekonstruktive Chirurgie bei Haut- und Weichteiltumoren, Haut- und Weichteildefekten sowie anderen Eingriffen an Weichteilen an Kopf und Gesicht  </w:t>
            </w:r>
          </w:p>
        </w:tc>
        <w:tc>
          <w:tcPr>
            <w:tcW w:w="140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1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 xml:space="preserve">Behandlung von Narben und anderen Neubildungen des Gesichts unter besonderer Berücksichtigung spezieller Lappentechniken  </w:t>
            </w:r>
          </w:p>
        </w:tc>
        <w:tc>
          <w:tcPr>
            <w:tcW w:w="140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1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Anfertigung von Operationssplints zur intraoperativen Transplantatanpassung</w:t>
            </w:r>
          </w:p>
        </w:tc>
        <w:tc>
          <w:tcPr>
            <w:tcW w:w="140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3FD" w:rsidRPr="004879F6" w:rsidTr="00BE4DBF">
        <w:tc>
          <w:tcPr>
            <w:tcW w:w="8119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1B73FD">
            <w:pPr>
              <w:numPr>
                <w:ilvl w:val="0"/>
                <w:numId w:val="2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hAnsi="Times New Roman" w:cs="Times New Roman"/>
                <w:sz w:val="20"/>
                <w:szCs w:val="20"/>
              </w:rPr>
              <w:t>Wund- und Narbenbehandlung in verschiedenen Techniken von Wundverschluss, Spalt- und Vollhauttransplantation, verschiedene Lappenplastiken sowie Korrektur von Narben, Narbenkontrakturen und Strahlenfolgen</w:t>
            </w:r>
          </w:p>
        </w:tc>
        <w:tc>
          <w:tcPr>
            <w:tcW w:w="140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1B73FD" w:rsidRPr="004879F6" w:rsidRDefault="001B73FD" w:rsidP="00BE4D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468D" w:rsidRDefault="0071468D"/>
    <w:sectPr w:rsidR="0071468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3FD" w:rsidRDefault="001B73FD" w:rsidP="001B73FD">
      <w:pPr>
        <w:spacing w:after="0" w:line="240" w:lineRule="auto"/>
      </w:pPr>
      <w:r>
        <w:separator/>
      </w:r>
    </w:p>
  </w:endnote>
  <w:endnote w:type="continuationSeparator" w:id="0">
    <w:p w:rsidR="001B73FD" w:rsidRDefault="001B73FD" w:rsidP="001B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3FD" w:rsidRPr="001B73FD" w:rsidRDefault="001B73FD">
    <w:pPr>
      <w:pStyle w:val="Fuzeile"/>
      <w:rPr>
        <w:rFonts w:ascii="Times New Roman" w:hAnsi="Times New Roman" w:cs="Times New Roman"/>
        <w:sz w:val="18"/>
        <w:szCs w:val="18"/>
      </w:rPr>
    </w:pPr>
    <w:r w:rsidRPr="001B73FD">
      <w:rPr>
        <w:rFonts w:ascii="Times New Roman" w:hAnsi="Times New Roman" w:cs="Times New Roman"/>
        <w:sz w:val="18"/>
        <w:szCs w:val="18"/>
      </w:rPr>
      <w:t>ÄAO 2015, 3. Nov. KEF u RZ-V 2015, Version 1.</w:t>
    </w:r>
    <w:r w:rsidR="0087748A">
      <w:rPr>
        <w:rFonts w:ascii="Times New Roman" w:hAnsi="Times New Roman" w:cs="Times New Roman"/>
        <w:sz w:val="18"/>
        <w:szCs w:val="18"/>
      </w:rPr>
      <w:t>3</w:t>
    </w:r>
    <w:r w:rsidRPr="001B73FD">
      <w:rPr>
        <w:rFonts w:ascii="Times New Roman" w:hAnsi="Times New Roman" w:cs="Times New Roman"/>
        <w:sz w:val="18"/>
        <w:szCs w:val="18"/>
      </w:rPr>
      <w:t>. für Ausbildungsbeginn ab 01.01.2020</w:t>
    </w:r>
    <w:r w:rsidRPr="001B73FD">
      <w:rPr>
        <w:rFonts w:ascii="Times New Roman" w:hAnsi="Times New Roman" w:cs="Times New Roman"/>
        <w:sz w:val="18"/>
        <w:szCs w:val="18"/>
      </w:rPr>
      <w:tab/>
    </w:r>
    <w:r w:rsidRPr="001B73FD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1B73FD">
      <w:rPr>
        <w:rFonts w:ascii="Times New Roman" w:hAnsi="Times New Roman" w:cs="Times New Roman"/>
        <w:bCs/>
        <w:sz w:val="18"/>
        <w:szCs w:val="18"/>
      </w:rPr>
      <w:fldChar w:fldCharType="begin"/>
    </w:r>
    <w:r w:rsidRPr="001B73FD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1B73FD">
      <w:rPr>
        <w:rFonts w:ascii="Times New Roman" w:hAnsi="Times New Roman" w:cs="Times New Roman"/>
        <w:bCs/>
        <w:sz w:val="18"/>
        <w:szCs w:val="18"/>
      </w:rPr>
      <w:fldChar w:fldCharType="separate"/>
    </w:r>
    <w:r w:rsidR="0087748A" w:rsidRPr="0087748A">
      <w:rPr>
        <w:rFonts w:ascii="Times New Roman" w:hAnsi="Times New Roman" w:cs="Times New Roman"/>
        <w:bCs/>
        <w:noProof/>
        <w:sz w:val="18"/>
        <w:szCs w:val="18"/>
        <w:lang w:val="de-DE"/>
      </w:rPr>
      <w:t>2</w:t>
    </w:r>
    <w:r w:rsidRPr="001B73FD">
      <w:rPr>
        <w:rFonts w:ascii="Times New Roman" w:hAnsi="Times New Roman" w:cs="Times New Roman"/>
        <w:bCs/>
        <w:sz w:val="18"/>
        <w:szCs w:val="18"/>
      </w:rPr>
      <w:fldChar w:fldCharType="end"/>
    </w:r>
    <w:r w:rsidRPr="001B73FD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1B73FD">
      <w:rPr>
        <w:rFonts w:ascii="Times New Roman" w:hAnsi="Times New Roman" w:cs="Times New Roman"/>
        <w:bCs/>
        <w:sz w:val="18"/>
        <w:szCs w:val="18"/>
      </w:rPr>
      <w:fldChar w:fldCharType="begin"/>
    </w:r>
    <w:r w:rsidRPr="001B73FD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1B73FD">
      <w:rPr>
        <w:rFonts w:ascii="Times New Roman" w:hAnsi="Times New Roman" w:cs="Times New Roman"/>
        <w:bCs/>
        <w:sz w:val="18"/>
        <w:szCs w:val="18"/>
      </w:rPr>
      <w:fldChar w:fldCharType="separate"/>
    </w:r>
    <w:r w:rsidR="0087748A" w:rsidRPr="0087748A">
      <w:rPr>
        <w:rFonts w:ascii="Times New Roman" w:hAnsi="Times New Roman" w:cs="Times New Roman"/>
        <w:bCs/>
        <w:noProof/>
        <w:sz w:val="18"/>
        <w:szCs w:val="18"/>
        <w:lang w:val="de-DE"/>
      </w:rPr>
      <w:t>9</w:t>
    </w:r>
    <w:r w:rsidRPr="001B73FD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3FD" w:rsidRDefault="001B73FD" w:rsidP="001B73FD">
      <w:pPr>
        <w:spacing w:after="0" w:line="240" w:lineRule="auto"/>
      </w:pPr>
      <w:r>
        <w:separator/>
      </w:r>
    </w:p>
  </w:footnote>
  <w:footnote w:type="continuationSeparator" w:id="0">
    <w:p w:rsidR="001B73FD" w:rsidRDefault="001B73FD" w:rsidP="001B7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F60"/>
    <w:multiLevelType w:val="hybridMultilevel"/>
    <w:tmpl w:val="6242D3CA"/>
    <w:lvl w:ilvl="0" w:tplc="9F7CE94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52B"/>
    <w:multiLevelType w:val="hybridMultilevel"/>
    <w:tmpl w:val="20DCD818"/>
    <w:lvl w:ilvl="0" w:tplc="C18ED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0DB3"/>
    <w:multiLevelType w:val="hybridMultilevel"/>
    <w:tmpl w:val="762ACF08"/>
    <w:lvl w:ilvl="0" w:tplc="36DC2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47FA7"/>
    <w:multiLevelType w:val="hybridMultilevel"/>
    <w:tmpl w:val="22509C46"/>
    <w:lvl w:ilvl="0" w:tplc="E758C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E5336"/>
    <w:multiLevelType w:val="hybridMultilevel"/>
    <w:tmpl w:val="07605DDC"/>
    <w:lvl w:ilvl="0" w:tplc="602CF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D28D1"/>
    <w:multiLevelType w:val="hybridMultilevel"/>
    <w:tmpl w:val="4A9228F8"/>
    <w:lvl w:ilvl="0" w:tplc="DB2A6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14F"/>
    <w:multiLevelType w:val="hybridMultilevel"/>
    <w:tmpl w:val="8C5ADB2C"/>
    <w:lvl w:ilvl="0" w:tplc="51989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A7890"/>
    <w:multiLevelType w:val="hybridMultilevel"/>
    <w:tmpl w:val="12A22F3E"/>
    <w:lvl w:ilvl="0" w:tplc="84A64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E3365"/>
    <w:multiLevelType w:val="hybridMultilevel"/>
    <w:tmpl w:val="D8AA8826"/>
    <w:lvl w:ilvl="0" w:tplc="D9B80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C3468"/>
    <w:multiLevelType w:val="hybridMultilevel"/>
    <w:tmpl w:val="6324BDBC"/>
    <w:lvl w:ilvl="0" w:tplc="5FA6C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4B9E"/>
    <w:multiLevelType w:val="hybridMultilevel"/>
    <w:tmpl w:val="877290F2"/>
    <w:lvl w:ilvl="0" w:tplc="2EE46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345F4"/>
    <w:multiLevelType w:val="hybridMultilevel"/>
    <w:tmpl w:val="CE8A03A4"/>
    <w:lvl w:ilvl="0" w:tplc="78945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92D7A"/>
    <w:multiLevelType w:val="hybridMultilevel"/>
    <w:tmpl w:val="CF58EB2E"/>
    <w:lvl w:ilvl="0" w:tplc="585AD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B3303"/>
    <w:multiLevelType w:val="hybridMultilevel"/>
    <w:tmpl w:val="67803572"/>
    <w:lvl w:ilvl="0" w:tplc="A308F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386F"/>
    <w:multiLevelType w:val="hybridMultilevel"/>
    <w:tmpl w:val="53B6F230"/>
    <w:lvl w:ilvl="0" w:tplc="D988C5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75849"/>
    <w:multiLevelType w:val="hybridMultilevel"/>
    <w:tmpl w:val="438A63D6"/>
    <w:lvl w:ilvl="0" w:tplc="D2E2B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3095C"/>
    <w:multiLevelType w:val="hybridMultilevel"/>
    <w:tmpl w:val="90D00D2A"/>
    <w:lvl w:ilvl="0" w:tplc="49268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944BA"/>
    <w:multiLevelType w:val="hybridMultilevel"/>
    <w:tmpl w:val="A14C8DAE"/>
    <w:lvl w:ilvl="0" w:tplc="468E3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A71D3"/>
    <w:multiLevelType w:val="hybridMultilevel"/>
    <w:tmpl w:val="E2440014"/>
    <w:lvl w:ilvl="0" w:tplc="D3F85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83CA2"/>
    <w:multiLevelType w:val="hybridMultilevel"/>
    <w:tmpl w:val="8B54B12C"/>
    <w:lvl w:ilvl="0" w:tplc="FEAE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C02F4"/>
    <w:multiLevelType w:val="hybridMultilevel"/>
    <w:tmpl w:val="1030713C"/>
    <w:lvl w:ilvl="0" w:tplc="A5FC6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71E1B"/>
    <w:multiLevelType w:val="hybridMultilevel"/>
    <w:tmpl w:val="649C135E"/>
    <w:lvl w:ilvl="0" w:tplc="9984C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12"/>
  </w:num>
  <w:num w:numId="8">
    <w:abstractNumId w:val="6"/>
  </w:num>
  <w:num w:numId="9">
    <w:abstractNumId w:val="19"/>
  </w:num>
  <w:num w:numId="10">
    <w:abstractNumId w:val="3"/>
  </w:num>
  <w:num w:numId="11">
    <w:abstractNumId w:val="5"/>
  </w:num>
  <w:num w:numId="12">
    <w:abstractNumId w:val="13"/>
  </w:num>
  <w:num w:numId="13">
    <w:abstractNumId w:val="21"/>
  </w:num>
  <w:num w:numId="14">
    <w:abstractNumId w:val="17"/>
  </w:num>
  <w:num w:numId="15">
    <w:abstractNumId w:val="4"/>
  </w:num>
  <w:num w:numId="16">
    <w:abstractNumId w:val="8"/>
  </w:num>
  <w:num w:numId="17">
    <w:abstractNumId w:val="7"/>
  </w:num>
  <w:num w:numId="18">
    <w:abstractNumId w:val="2"/>
  </w:num>
  <w:num w:numId="19">
    <w:abstractNumId w:val="14"/>
  </w:num>
  <w:num w:numId="20">
    <w:abstractNumId w:val="1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3FD"/>
    <w:rsid w:val="001B73FD"/>
    <w:rsid w:val="0071468D"/>
    <w:rsid w:val="0087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7D58"/>
  <w15:chartTrackingRefBased/>
  <w15:docId w15:val="{C3343EE4-FFD3-493E-BBA2-FD587537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73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73FD"/>
  </w:style>
  <w:style w:type="paragraph" w:styleId="Fuzeile">
    <w:name w:val="footer"/>
    <w:basedOn w:val="Standard"/>
    <w:link w:val="FuzeileZchn"/>
    <w:uiPriority w:val="99"/>
    <w:unhideWhenUsed/>
    <w:rsid w:val="001B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2218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2</cp:revision>
  <dcterms:created xsi:type="dcterms:W3CDTF">2020-01-21T10:58:00Z</dcterms:created>
  <dcterms:modified xsi:type="dcterms:W3CDTF">2020-03-31T06:58:00Z</dcterms:modified>
</cp:coreProperties>
</file>