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C7D6" w14:textId="77777777" w:rsidR="00EC0557" w:rsidRPr="00AE11D0" w:rsidRDefault="00EC0557" w:rsidP="00AE3E9B">
      <w:pPr>
        <w:pStyle w:val="RZAnlage"/>
        <w:rPr>
          <w:bCs/>
          <w:sz w:val="24"/>
          <w:szCs w:val="24"/>
        </w:rPr>
      </w:pPr>
      <w:r w:rsidRPr="00AE11D0">
        <w:t>Anlage 11</w:t>
      </w:r>
    </w:p>
    <w:p w14:paraId="51A726EC" w14:textId="77777777" w:rsidR="00AE3E9B" w:rsidRPr="00AE11D0" w:rsidRDefault="00AE3E9B" w:rsidP="00AE3E9B">
      <w:pPr>
        <w:pStyle w:val="RZberschrift"/>
      </w:pPr>
      <w:r w:rsidRPr="00AE11D0">
        <w:t>Ausbildungsinhalte</w:t>
      </w:r>
    </w:p>
    <w:p w14:paraId="148CFED5" w14:textId="77777777" w:rsidR="00051216" w:rsidRPr="00AE11D0" w:rsidRDefault="00AE3E9B" w:rsidP="00AE3E9B">
      <w:pPr>
        <w:pStyle w:val="RZberschrift"/>
      </w:pPr>
      <w:r w:rsidRPr="00AE11D0">
        <w:t xml:space="preserve">zum Sonderfach </w:t>
      </w:r>
      <w:r w:rsidR="00591B18" w:rsidRPr="00AE11D0">
        <w:t>Histologie</w:t>
      </w:r>
      <w:r w:rsidR="00E61860" w:rsidRPr="00AE11D0">
        <w:t>,</w:t>
      </w:r>
      <w:r w:rsidR="00591B18" w:rsidRPr="00AE11D0">
        <w:t xml:space="preserve"> </w:t>
      </w:r>
      <w:r w:rsidR="00051216" w:rsidRPr="00AE11D0">
        <w:t>Embryologie</w:t>
      </w:r>
      <w:r w:rsidR="00591B18" w:rsidRPr="00AE11D0">
        <w:t xml:space="preserve"> und Zellbiologie</w:t>
      </w:r>
    </w:p>
    <w:p w14:paraId="0018F5B8" w14:textId="77777777" w:rsidR="00366216" w:rsidRPr="00AE11D0" w:rsidRDefault="00366216" w:rsidP="00AE3E9B">
      <w:pPr>
        <w:pStyle w:val="RZberschrift"/>
      </w:pPr>
    </w:p>
    <w:p w14:paraId="58973A22" w14:textId="77777777" w:rsidR="00366216" w:rsidRPr="00AE11D0" w:rsidRDefault="002D6216" w:rsidP="00AE3E9B">
      <w:pPr>
        <w:pStyle w:val="RZberschrift"/>
      </w:pPr>
      <w:r w:rsidRPr="00AE11D0">
        <w:t xml:space="preserve">Sonderfach </w:t>
      </w:r>
      <w:r w:rsidR="00E3709F" w:rsidRPr="00AE11D0">
        <w:t>Grund</w:t>
      </w:r>
      <w:r w:rsidRPr="00AE11D0">
        <w:t>ausbildung</w:t>
      </w:r>
      <w:r w:rsidR="00591B18" w:rsidRPr="00AE11D0">
        <w:t xml:space="preserve"> (36 Mo</w:t>
      </w:r>
      <w:r w:rsidR="00463ED1" w:rsidRPr="00AE11D0">
        <w:t>nate</w:t>
      </w:r>
      <w:r w:rsidR="00591B18" w:rsidRPr="00AE11D0">
        <w:t>)</w:t>
      </w:r>
    </w:p>
    <w:p w14:paraId="3C9DFD39" w14:textId="77777777" w:rsidR="00F4652E" w:rsidRPr="00AE11D0" w:rsidRDefault="00F4652E" w:rsidP="00AE3E9B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1F03B4FB" w14:textId="77777777" w:rsidTr="00B9237E">
        <w:tc>
          <w:tcPr>
            <w:tcW w:w="9526" w:type="dxa"/>
          </w:tcPr>
          <w:p w14:paraId="14085724" w14:textId="77777777" w:rsidR="00051216" w:rsidRPr="00AE11D0" w:rsidRDefault="002B083D" w:rsidP="00253281">
            <w:pPr>
              <w:pStyle w:val="RZABC"/>
            </w:pPr>
            <w:r w:rsidRPr="00AE11D0">
              <w:t>A)</w:t>
            </w:r>
            <w:r w:rsidRPr="00AE11D0">
              <w:tab/>
            </w:r>
            <w:r w:rsidR="00DD0E63" w:rsidRPr="00AE11D0">
              <w:t>Kenntnisse</w:t>
            </w:r>
          </w:p>
        </w:tc>
      </w:tr>
      <w:tr w:rsidR="00AE11D0" w:rsidRPr="00AE11D0" w14:paraId="5778394A" w14:textId="77777777" w:rsidTr="00B9237E">
        <w:tc>
          <w:tcPr>
            <w:tcW w:w="9526" w:type="dxa"/>
          </w:tcPr>
          <w:p w14:paraId="6C42BDCC" w14:textId="77777777" w:rsidR="00B2524B" w:rsidRPr="00AE11D0" w:rsidRDefault="00051216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Zell-und Matrixbiologie</w:t>
            </w:r>
            <w:r w:rsidR="007F7895" w:rsidRPr="00AE11D0">
              <w:t>:</w:t>
            </w:r>
          </w:p>
        </w:tc>
      </w:tr>
      <w:tr w:rsidR="00AE11D0" w:rsidRPr="00AE11D0" w14:paraId="764803A3" w14:textId="77777777" w:rsidTr="00B9237E">
        <w:tc>
          <w:tcPr>
            <w:tcW w:w="9526" w:type="dxa"/>
          </w:tcPr>
          <w:p w14:paraId="3A3AA13A" w14:textId="77777777" w:rsidR="007F7895" w:rsidRPr="00AE11D0" w:rsidRDefault="007F7895" w:rsidP="00B31BC8">
            <w:pPr>
              <w:pStyle w:val="RZTextAufzhlung"/>
            </w:pPr>
            <w:r w:rsidRPr="00AE11D0">
              <w:t>Struktur und Funktion der Zell- und Matrixbestandteile einschließlich der Ultrastruktur</w:t>
            </w:r>
          </w:p>
        </w:tc>
      </w:tr>
      <w:tr w:rsidR="00AE11D0" w:rsidRPr="00AE11D0" w14:paraId="4863341F" w14:textId="77777777" w:rsidTr="00B9237E">
        <w:tc>
          <w:tcPr>
            <w:tcW w:w="9526" w:type="dxa"/>
          </w:tcPr>
          <w:p w14:paraId="43C06EB0" w14:textId="77777777" w:rsidR="007F7895" w:rsidRPr="00AE11D0" w:rsidRDefault="007F7895" w:rsidP="00B31BC8">
            <w:pPr>
              <w:pStyle w:val="RZTextAufzhlung"/>
            </w:pPr>
            <w:r w:rsidRPr="00AE11D0">
              <w:t>Zellchemie, Zellphysiologie und Molekularbiologie</w:t>
            </w:r>
          </w:p>
        </w:tc>
      </w:tr>
      <w:tr w:rsidR="00AE11D0" w:rsidRPr="00AE11D0" w14:paraId="6A67F8C7" w14:textId="77777777" w:rsidTr="00B9237E">
        <w:tc>
          <w:tcPr>
            <w:tcW w:w="9526" w:type="dxa"/>
          </w:tcPr>
          <w:p w14:paraId="20D36F77" w14:textId="77777777" w:rsidR="0012208D" w:rsidRPr="00AE11D0" w:rsidRDefault="00051216" w:rsidP="009269D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Histologie, mikroskopische Anatomie und Grundlagen der makroskopischen Anatomie</w:t>
            </w:r>
            <w:r w:rsidR="00DD0E63" w:rsidRPr="00AE11D0">
              <w:t>:</w:t>
            </w:r>
          </w:p>
        </w:tc>
      </w:tr>
      <w:tr w:rsidR="00AE11D0" w:rsidRPr="00AE11D0" w14:paraId="26582C91" w14:textId="77777777" w:rsidTr="00B9237E">
        <w:tc>
          <w:tcPr>
            <w:tcW w:w="9526" w:type="dxa"/>
          </w:tcPr>
          <w:p w14:paraId="31BFCE40" w14:textId="77777777" w:rsidR="007F7895" w:rsidRPr="00AE11D0" w:rsidRDefault="007F7895" w:rsidP="00B31BC8">
            <w:pPr>
              <w:pStyle w:val="RZTextAufzhlung"/>
            </w:pPr>
            <w:r w:rsidRPr="00AE11D0">
              <w:t>Struktur und Funktion der Gewebe, Organe und Funktionssysteme des Menschen</w:t>
            </w:r>
          </w:p>
        </w:tc>
      </w:tr>
      <w:tr w:rsidR="00AE11D0" w:rsidRPr="00AE11D0" w14:paraId="1D6AEBA4" w14:textId="77777777" w:rsidTr="00B9237E">
        <w:tc>
          <w:tcPr>
            <w:tcW w:w="9526" w:type="dxa"/>
          </w:tcPr>
          <w:p w14:paraId="1FB27CD0" w14:textId="77777777" w:rsidR="00051216" w:rsidRPr="00AE11D0" w:rsidRDefault="00051216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Vergleichende Histologie und Embryologie</w:t>
            </w:r>
            <w:r w:rsidR="00DD0E63" w:rsidRPr="00AE11D0">
              <w:t>:</w:t>
            </w:r>
          </w:p>
        </w:tc>
      </w:tr>
      <w:tr w:rsidR="00AE11D0" w:rsidRPr="00AE11D0" w14:paraId="5EF6C8D9" w14:textId="77777777" w:rsidTr="00B9237E">
        <w:tc>
          <w:tcPr>
            <w:tcW w:w="9526" w:type="dxa"/>
          </w:tcPr>
          <w:p w14:paraId="29DEAF46" w14:textId="77777777" w:rsidR="007F7895" w:rsidRPr="00AE11D0" w:rsidRDefault="00A3188D" w:rsidP="00B31BC8">
            <w:pPr>
              <w:pStyle w:val="RZTextAufzhlung"/>
            </w:pPr>
            <w:r w:rsidRPr="00AE11D0">
              <w:t>makroskopische</w:t>
            </w:r>
            <w:r w:rsidR="007F7895" w:rsidRPr="00AE11D0">
              <w:t xml:space="preserve"> Anatomie, Histologie und Embryologie der Wirbeltiere und solcher Tierorganismen, </w:t>
            </w:r>
            <w:r w:rsidR="00BF5ACA" w:rsidRPr="00AE11D0">
              <w:br/>
            </w:r>
            <w:r w:rsidR="007F7895" w:rsidRPr="00AE11D0">
              <w:t>die für Versuche oder als Modelle für entwicklungsbiologische Abläufe Bedeutung haben</w:t>
            </w:r>
          </w:p>
        </w:tc>
      </w:tr>
      <w:tr w:rsidR="00AE11D0" w:rsidRPr="00AE11D0" w14:paraId="3475F2D1" w14:textId="77777777" w:rsidTr="00B9237E">
        <w:tc>
          <w:tcPr>
            <w:tcW w:w="9526" w:type="dxa"/>
          </w:tcPr>
          <w:p w14:paraId="3C84246B" w14:textId="77777777" w:rsidR="00051216" w:rsidRPr="00AE11D0" w:rsidRDefault="00051216" w:rsidP="004A7C33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Genetik</w:t>
            </w:r>
          </w:p>
        </w:tc>
      </w:tr>
      <w:tr w:rsidR="00AE11D0" w:rsidRPr="00AE11D0" w14:paraId="57141D75" w14:textId="77777777" w:rsidTr="00B9237E">
        <w:tc>
          <w:tcPr>
            <w:tcW w:w="9526" w:type="dxa"/>
          </w:tcPr>
          <w:p w14:paraId="2BF0FC84" w14:textId="77777777" w:rsidR="00B2524B" w:rsidRPr="00AE11D0" w:rsidRDefault="00051216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Embryologie</w:t>
            </w:r>
            <w:r w:rsidR="00DD0E63" w:rsidRPr="00AE11D0">
              <w:t>:</w:t>
            </w:r>
          </w:p>
        </w:tc>
      </w:tr>
      <w:tr w:rsidR="00AE11D0" w:rsidRPr="00AE11D0" w14:paraId="53FA3418" w14:textId="77777777" w:rsidTr="00B9237E">
        <w:tc>
          <w:tcPr>
            <w:tcW w:w="9526" w:type="dxa"/>
          </w:tcPr>
          <w:p w14:paraId="39BAF29D" w14:textId="77777777" w:rsidR="007F7895" w:rsidRPr="00AE11D0" w:rsidRDefault="00A3188D" w:rsidP="00B31BC8">
            <w:pPr>
              <w:pStyle w:val="RZTextAufzhlung"/>
            </w:pPr>
            <w:r w:rsidRPr="00AE11D0">
              <w:t>v</w:t>
            </w:r>
            <w:r w:rsidR="007F7895" w:rsidRPr="00AE11D0">
              <w:t xml:space="preserve">orgeburtliche Entwicklung des Menschen </w:t>
            </w:r>
          </w:p>
        </w:tc>
      </w:tr>
      <w:tr w:rsidR="00AE11D0" w:rsidRPr="00AE11D0" w14:paraId="5822F7FC" w14:textId="77777777" w:rsidTr="00B9237E">
        <w:tc>
          <w:tcPr>
            <w:tcW w:w="9526" w:type="dxa"/>
          </w:tcPr>
          <w:p w14:paraId="40AD6C5D" w14:textId="77777777" w:rsidR="007F7895" w:rsidRPr="00AE11D0" w:rsidRDefault="007F7895" w:rsidP="00B31BC8">
            <w:pPr>
              <w:pStyle w:val="RZTextAufzhlung"/>
            </w:pPr>
            <w:r w:rsidRPr="00AE11D0">
              <w:t>Entwick</w:t>
            </w:r>
            <w:r w:rsidR="00BF5ACA" w:rsidRPr="00AE11D0">
              <w:t>lungsgenetik und experimentelle</w:t>
            </w:r>
            <w:r w:rsidRPr="00AE11D0">
              <w:t xml:space="preserve"> Embryologie</w:t>
            </w:r>
          </w:p>
        </w:tc>
      </w:tr>
      <w:tr w:rsidR="00AE11D0" w:rsidRPr="00AE11D0" w14:paraId="50CBCF66" w14:textId="77777777" w:rsidTr="00B9237E">
        <w:tc>
          <w:tcPr>
            <w:tcW w:w="9526" w:type="dxa"/>
          </w:tcPr>
          <w:p w14:paraId="50907455" w14:textId="77777777" w:rsidR="007F7895" w:rsidRPr="00AE11D0" w:rsidRDefault="007F7895" w:rsidP="00B31BC8">
            <w:pPr>
              <w:pStyle w:val="RZTextAufzhlung"/>
            </w:pPr>
            <w:r w:rsidRPr="00AE11D0">
              <w:t>Entwicklungsbiologie und Reproduktionsbiologie</w:t>
            </w:r>
          </w:p>
        </w:tc>
      </w:tr>
      <w:tr w:rsidR="00AE11D0" w:rsidRPr="00AE11D0" w14:paraId="79D6292A" w14:textId="77777777" w:rsidTr="00B9237E">
        <w:tc>
          <w:tcPr>
            <w:tcW w:w="9526" w:type="dxa"/>
          </w:tcPr>
          <w:p w14:paraId="35E052D3" w14:textId="62EF0532" w:rsidR="007F7895" w:rsidRPr="00AE11D0" w:rsidRDefault="00A41662" w:rsidP="00B31BC8">
            <w:pPr>
              <w:pStyle w:val="RZTextAufzhlung"/>
            </w:pPr>
            <w:r w:rsidRPr="00AE11D0">
              <w:t>k</w:t>
            </w:r>
            <w:r w:rsidR="00A3188D" w:rsidRPr="00AE11D0">
              <w:t>linische</w:t>
            </w:r>
            <w:r w:rsidR="007F7895" w:rsidRPr="00AE11D0">
              <w:t xml:space="preserve"> Embryologie </w:t>
            </w:r>
          </w:p>
        </w:tc>
      </w:tr>
      <w:tr w:rsidR="00AE11D0" w:rsidRPr="00AE11D0" w14:paraId="272FF8C3" w14:textId="77777777" w:rsidTr="00B9237E">
        <w:tc>
          <w:tcPr>
            <w:tcW w:w="9526" w:type="dxa"/>
          </w:tcPr>
          <w:p w14:paraId="27F61929" w14:textId="77777777" w:rsidR="00B2524B" w:rsidRPr="00AE11D0" w:rsidRDefault="00051216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Teratologie</w:t>
            </w:r>
            <w:r w:rsidR="007F7895" w:rsidRPr="00AE11D0">
              <w:t>:</w:t>
            </w:r>
          </w:p>
        </w:tc>
      </w:tr>
      <w:tr w:rsidR="00AE11D0" w:rsidRPr="00AE11D0" w14:paraId="6B64EED8" w14:textId="77777777" w:rsidTr="00B9237E">
        <w:tc>
          <w:tcPr>
            <w:tcW w:w="9526" w:type="dxa"/>
          </w:tcPr>
          <w:p w14:paraId="76671386" w14:textId="77777777" w:rsidR="007F7895" w:rsidRPr="00AE11D0" w:rsidRDefault="00A3188D" w:rsidP="00B31BC8">
            <w:pPr>
              <w:pStyle w:val="RZTextAufzhlung"/>
            </w:pPr>
            <w:r w:rsidRPr="00AE11D0">
              <w:t>a</w:t>
            </w:r>
            <w:r w:rsidR="007F7895" w:rsidRPr="00AE11D0">
              <w:t xml:space="preserve">ngeborene Anomalien und ihre medizinische Bedeutung </w:t>
            </w:r>
          </w:p>
        </w:tc>
      </w:tr>
      <w:tr w:rsidR="00AE11D0" w:rsidRPr="00AE11D0" w14:paraId="19D9124B" w14:textId="77777777" w:rsidTr="00B9237E">
        <w:tc>
          <w:tcPr>
            <w:tcW w:w="9526" w:type="dxa"/>
          </w:tcPr>
          <w:p w14:paraId="1A2BB55B" w14:textId="77777777" w:rsidR="00B2524B" w:rsidRPr="00AE11D0" w:rsidRDefault="00051216" w:rsidP="004A7C33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Mi</w:t>
            </w:r>
            <w:r w:rsidR="00B96480" w:rsidRPr="00AE11D0">
              <w:t>kroskopische Techniken für den Lichtmikroskopie-</w:t>
            </w:r>
            <w:r w:rsidRPr="00AE11D0">
              <w:t xml:space="preserve"> und Ultrastrukturbereich</w:t>
            </w:r>
          </w:p>
        </w:tc>
      </w:tr>
      <w:tr w:rsidR="00AE11D0" w:rsidRPr="00AE11D0" w14:paraId="7C9E3817" w14:textId="77777777" w:rsidTr="00B9237E">
        <w:tc>
          <w:tcPr>
            <w:tcW w:w="9526" w:type="dxa"/>
          </w:tcPr>
          <w:p w14:paraId="379F7D7F" w14:textId="77777777" w:rsidR="00255901" w:rsidRPr="00AE11D0" w:rsidRDefault="009113B3" w:rsidP="004A7C33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 xml:space="preserve">Methoden der Zell-, </w:t>
            </w:r>
            <w:r w:rsidR="00051216" w:rsidRPr="00AE11D0">
              <w:t>Gewebe- und Organkultur</w:t>
            </w:r>
          </w:p>
        </w:tc>
      </w:tr>
      <w:tr w:rsidR="00AE11D0" w:rsidRPr="00AE11D0" w14:paraId="50ADC0DD" w14:textId="77777777" w:rsidTr="00B9237E">
        <w:tc>
          <w:tcPr>
            <w:tcW w:w="9526" w:type="dxa"/>
          </w:tcPr>
          <w:p w14:paraId="5CDACB15" w14:textId="77777777" w:rsidR="00255901" w:rsidRPr="00AE11D0" w:rsidRDefault="00051216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Organisa</w:t>
            </w:r>
            <w:r w:rsidR="00DD0E63" w:rsidRPr="00AE11D0">
              <w:t>tion von Zell- und Gewebebanken:</w:t>
            </w:r>
          </w:p>
        </w:tc>
      </w:tr>
      <w:tr w:rsidR="00AE11D0" w:rsidRPr="00AE11D0" w14:paraId="3032ED98" w14:textId="77777777" w:rsidTr="00B9237E">
        <w:tc>
          <w:tcPr>
            <w:tcW w:w="9526" w:type="dxa"/>
          </w:tcPr>
          <w:p w14:paraId="34CCCF21" w14:textId="77777777" w:rsidR="007F7895" w:rsidRPr="00AE11D0" w:rsidRDefault="007F7895" w:rsidP="00B31BC8">
            <w:pPr>
              <w:pStyle w:val="RZTextAufzhlung"/>
            </w:pPr>
            <w:proofErr w:type="spellStart"/>
            <w:r w:rsidRPr="00AE11D0">
              <w:t>Asservierung</w:t>
            </w:r>
            <w:proofErr w:type="spellEnd"/>
            <w:r w:rsidRPr="00AE11D0">
              <w:t xml:space="preserve"> von Gewebeproben für weitere Analysen</w:t>
            </w:r>
          </w:p>
        </w:tc>
      </w:tr>
      <w:tr w:rsidR="00AE11D0" w:rsidRPr="00AE11D0" w14:paraId="04EA027A" w14:textId="77777777" w:rsidTr="00B9237E">
        <w:tc>
          <w:tcPr>
            <w:tcW w:w="9526" w:type="dxa"/>
          </w:tcPr>
          <w:p w14:paraId="2CD1BA6F" w14:textId="77777777" w:rsidR="007F7895" w:rsidRPr="00AE11D0" w:rsidRDefault="00A3188D" w:rsidP="00B31BC8">
            <w:pPr>
              <w:pStyle w:val="RZTextAufzhlung"/>
            </w:pPr>
            <w:r w:rsidRPr="00AE11D0">
              <w:t>r</w:t>
            </w:r>
            <w:r w:rsidR="007F7895" w:rsidRPr="00AE11D0">
              <w:t>echtliche Rahmenbedingungen zur Führung von Zell- und Gewebebanken</w:t>
            </w:r>
          </w:p>
        </w:tc>
      </w:tr>
      <w:tr w:rsidR="00AE11D0" w:rsidRPr="00AE11D0" w14:paraId="2E7C26E9" w14:textId="77777777" w:rsidTr="00B9237E">
        <w:tc>
          <w:tcPr>
            <w:tcW w:w="9526" w:type="dxa"/>
          </w:tcPr>
          <w:p w14:paraId="206DC71B" w14:textId="77777777" w:rsidR="007F7895" w:rsidRPr="00AE11D0" w:rsidRDefault="00A3188D" w:rsidP="00B31BC8">
            <w:pPr>
              <w:pStyle w:val="RZTextAufzhlung"/>
            </w:pPr>
            <w:r w:rsidRPr="00AE11D0">
              <w:t>r</w:t>
            </w:r>
            <w:r w:rsidR="007F7895" w:rsidRPr="00AE11D0">
              <w:t>elevante elektronische Datenbankstrukturen zur Organisation großer Archive</w:t>
            </w:r>
          </w:p>
        </w:tc>
      </w:tr>
      <w:tr w:rsidR="00AE11D0" w:rsidRPr="00AE11D0" w14:paraId="0F59876D" w14:textId="77777777" w:rsidTr="00B9237E">
        <w:tc>
          <w:tcPr>
            <w:tcW w:w="9526" w:type="dxa"/>
          </w:tcPr>
          <w:p w14:paraId="6BED72C9" w14:textId="77777777" w:rsidR="00051216" w:rsidRPr="00AE11D0" w:rsidRDefault="00051216" w:rsidP="004A7C33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Stammzellbiologie</w:t>
            </w:r>
            <w:r w:rsidR="00CA2741" w:rsidRPr="00AE11D0">
              <w:t xml:space="preserve"> und Grundlagen der r</w:t>
            </w:r>
            <w:r w:rsidR="002F3A13" w:rsidRPr="00AE11D0">
              <w:t>ege</w:t>
            </w:r>
            <w:r w:rsidR="00CA2741" w:rsidRPr="00AE11D0">
              <w:t>ne</w:t>
            </w:r>
            <w:r w:rsidR="002F3A13" w:rsidRPr="00AE11D0">
              <w:t>rativen Medizin</w:t>
            </w:r>
          </w:p>
        </w:tc>
      </w:tr>
      <w:tr w:rsidR="00AE11D0" w:rsidRPr="00AE11D0" w14:paraId="25605220" w14:textId="77777777" w:rsidTr="00B9237E">
        <w:tc>
          <w:tcPr>
            <w:tcW w:w="9526" w:type="dxa"/>
          </w:tcPr>
          <w:p w14:paraId="78AD248E" w14:textId="77777777" w:rsidR="00B2524B" w:rsidRPr="00AE11D0" w:rsidRDefault="00051216" w:rsidP="004A7C33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 xml:space="preserve">Biochemische und molekularbiologische Standardmethoden der Zellbiologie </w:t>
            </w:r>
          </w:p>
        </w:tc>
      </w:tr>
      <w:tr w:rsidR="00AE11D0" w:rsidRPr="00AE11D0" w14:paraId="2E812453" w14:textId="77777777" w:rsidTr="00B9237E">
        <w:tc>
          <w:tcPr>
            <w:tcW w:w="9526" w:type="dxa"/>
          </w:tcPr>
          <w:p w14:paraId="7B3B56E2" w14:textId="77777777" w:rsidR="00051216" w:rsidRPr="00AE11D0" w:rsidRDefault="00051216" w:rsidP="004A7C33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 xml:space="preserve">Bildgebende Verfahren der Mikroskopie </w:t>
            </w:r>
          </w:p>
        </w:tc>
      </w:tr>
      <w:tr w:rsidR="00AE11D0" w:rsidRPr="00AE11D0" w14:paraId="66BF5E28" w14:textId="77777777" w:rsidTr="00B9237E">
        <w:tc>
          <w:tcPr>
            <w:tcW w:w="9526" w:type="dxa"/>
          </w:tcPr>
          <w:p w14:paraId="2B5B4052" w14:textId="77777777" w:rsidR="00051216" w:rsidRPr="00AE11D0" w:rsidRDefault="00051216" w:rsidP="004A7C33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Färbemethoden</w:t>
            </w:r>
          </w:p>
        </w:tc>
      </w:tr>
      <w:tr w:rsidR="00AE11D0" w:rsidRPr="00AE11D0" w14:paraId="56B27144" w14:textId="77777777" w:rsidTr="00B9237E">
        <w:tc>
          <w:tcPr>
            <w:tcW w:w="9526" w:type="dxa"/>
          </w:tcPr>
          <w:p w14:paraId="568C129A" w14:textId="77777777" w:rsidR="00051216" w:rsidRPr="00AE11D0" w:rsidRDefault="00051216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Umwelt- und arbeitsbedingte Risiken und Erkrankungen</w:t>
            </w:r>
            <w:r w:rsidR="00DD0E63" w:rsidRPr="00AE11D0">
              <w:t>:</w:t>
            </w:r>
          </w:p>
        </w:tc>
      </w:tr>
      <w:tr w:rsidR="00AE11D0" w:rsidRPr="00AE11D0" w14:paraId="7C6D0233" w14:textId="77777777" w:rsidTr="00B9237E">
        <w:tc>
          <w:tcPr>
            <w:tcW w:w="9526" w:type="dxa"/>
          </w:tcPr>
          <w:p w14:paraId="16B016F2" w14:textId="77777777" w:rsidR="007F7895" w:rsidRPr="00AE11D0" w:rsidRDefault="007F7895" w:rsidP="00B31BC8">
            <w:pPr>
              <w:pStyle w:val="RZTextAufzhlung"/>
            </w:pPr>
            <w:r w:rsidRPr="00AE11D0">
              <w:t>Umgang mit gefährlichen Arbeitsstoffen</w:t>
            </w:r>
          </w:p>
        </w:tc>
      </w:tr>
      <w:tr w:rsidR="00AE11D0" w:rsidRPr="00AE11D0" w14:paraId="2B30C7C5" w14:textId="77777777" w:rsidTr="00B9237E">
        <w:tc>
          <w:tcPr>
            <w:tcW w:w="9526" w:type="dxa"/>
          </w:tcPr>
          <w:p w14:paraId="7CFA58E2" w14:textId="3EB25678" w:rsidR="007F7895" w:rsidRPr="00AE11D0" w:rsidRDefault="00A41662" w:rsidP="00A41662">
            <w:pPr>
              <w:pStyle w:val="RZTextAufzhlung"/>
            </w:pPr>
            <w:r w:rsidRPr="00AE11D0">
              <w:t xml:space="preserve">Mitarbeiterinnen- und </w:t>
            </w:r>
            <w:r w:rsidR="007F7895" w:rsidRPr="00AE11D0">
              <w:t>Mitarbeiterschutz</w:t>
            </w:r>
            <w:r w:rsidRPr="00AE11D0">
              <w:t xml:space="preserve"> </w:t>
            </w:r>
          </w:p>
        </w:tc>
      </w:tr>
      <w:tr w:rsidR="00AE11D0" w:rsidRPr="00AE11D0" w14:paraId="263D0733" w14:textId="77777777" w:rsidTr="00B9237E">
        <w:tc>
          <w:tcPr>
            <w:tcW w:w="9526" w:type="dxa"/>
          </w:tcPr>
          <w:p w14:paraId="096C992D" w14:textId="77777777" w:rsidR="00051216" w:rsidRPr="00AE11D0" w:rsidRDefault="00051216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Gesundheitsberatung, Prävention, fachspezifische Vorsorgemedizin und gesundheitliche Aufklärung</w:t>
            </w:r>
          </w:p>
        </w:tc>
      </w:tr>
      <w:tr w:rsidR="00AE11D0" w:rsidRPr="00AE11D0" w14:paraId="4795C0FF" w14:textId="77777777" w:rsidTr="00B9237E">
        <w:tc>
          <w:tcPr>
            <w:tcW w:w="9526" w:type="dxa"/>
          </w:tcPr>
          <w:p w14:paraId="0E49FDAE" w14:textId="77777777" w:rsidR="00EA618A" w:rsidRPr="00AE11D0" w:rsidRDefault="00EA618A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AE11D0" w:rsidRPr="00AE11D0" w14:paraId="12E9FACF" w14:textId="77777777" w:rsidTr="00B9237E">
        <w:tc>
          <w:tcPr>
            <w:tcW w:w="9526" w:type="dxa"/>
          </w:tcPr>
          <w:p w14:paraId="5719C6BC" w14:textId="77777777" w:rsidR="00EA618A" w:rsidRPr="00AE11D0" w:rsidRDefault="00EA618A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Grundlagen der Dokumentation und Arzthaftung</w:t>
            </w:r>
          </w:p>
        </w:tc>
      </w:tr>
      <w:tr w:rsidR="00AE11D0" w:rsidRPr="00AE11D0" w14:paraId="145AE3A0" w14:textId="77777777" w:rsidTr="00B9237E">
        <w:tc>
          <w:tcPr>
            <w:tcW w:w="9526" w:type="dxa"/>
          </w:tcPr>
          <w:p w14:paraId="354788E1" w14:textId="77777777" w:rsidR="00EA618A" w:rsidRPr="00AE11D0" w:rsidRDefault="00EA618A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Grundlagen der multidisziplinären Koordination und Kooperation, insbesondere mit anderen Gesundheitsberufen und Möglichkeiten der Rehabilitation</w:t>
            </w:r>
          </w:p>
        </w:tc>
      </w:tr>
      <w:tr w:rsidR="00AE11D0" w:rsidRPr="00AE11D0" w14:paraId="5E59941C" w14:textId="77777777" w:rsidTr="00B9237E">
        <w:tc>
          <w:tcPr>
            <w:tcW w:w="9526" w:type="dxa"/>
          </w:tcPr>
          <w:p w14:paraId="7DDB3A54" w14:textId="77777777" w:rsidR="00EA618A" w:rsidRPr="00AE11D0" w:rsidRDefault="00EA618A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Gesundheitsökonomische Auswirkungen ärztlichen Handelns</w:t>
            </w:r>
          </w:p>
        </w:tc>
      </w:tr>
      <w:tr w:rsidR="00EA618A" w:rsidRPr="00AE11D0" w14:paraId="1F6E1D6A" w14:textId="77777777" w:rsidTr="00B9237E">
        <w:tc>
          <w:tcPr>
            <w:tcW w:w="9526" w:type="dxa"/>
          </w:tcPr>
          <w:p w14:paraId="2D93F015" w14:textId="77777777" w:rsidR="00EA618A" w:rsidRPr="00AE11D0" w:rsidRDefault="00EA618A" w:rsidP="00BC1854">
            <w:pPr>
              <w:pStyle w:val="RZText"/>
              <w:numPr>
                <w:ilvl w:val="0"/>
                <w:numId w:val="19"/>
              </w:numPr>
              <w:spacing w:line="240" w:lineRule="auto"/>
              <w:ind w:left="425" w:hanging="425"/>
            </w:pPr>
            <w:r w:rsidRPr="00AE11D0">
              <w:t>Ethik ärztlichen Handelns</w:t>
            </w:r>
          </w:p>
        </w:tc>
      </w:tr>
    </w:tbl>
    <w:p w14:paraId="5E6B1F6E" w14:textId="77777777" w:rsidR="00B9237E" w:rsidRPr="00AE11D0" w:rsidRDefault="00B9237E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2D7A6814" w14:textId="77777777" w:rsidTr="00B9237E">
        <w:tc>
          <w:tcPr>
            <w:tcW w:w="9526" w:type="dxa"/>
          </w:tcPr>
          <w:p w14:paraId="4EA1BA71" w14:textId="77777777" w:rsidR="00051216" w:rsidRPr="00AE11D0" w:rsidRDefault="002B083D" w:rsidP="002B083D">
            <w:pPr>
              <w:pStyle w:val="RZABC"/>
            </w:pPr>
            <w:r w:rsidRPr="00AE11D0">
              <w:t>B)</w:t>
            </w:r>
            <w:r w:rsidRPr="00AE11D0">
              <w:tab/>
            </w:r>
            <w:r w:rsidR="00DD0E63" w:rsidRPr="00AE11D0">
              <w:t>Erfahrungen</w:t>
            </w:r>
          </w:p>
        </w:tc>
      </w:tr>
      <w:tr w:rsidR="00AE11D0" w:rsidRPr="00AE11D0" w14:paraId="74850AA5" w14:textId="77777777" w:rsidTr="00B9237E">
        <w:tc>
          <w:tcPr>
            <w:tcW w:w="9526" w:type="dxa"/>
          </w:tcPr>
          <w:p w14:paraId="4BF797BD" w14:textId="77777777" w:rsidR="00051216" w:rsidRPr="00AE11D0" w:rsidRDefault="00051216" w:rsidP="00BC1854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AE11D0">
              <w:t>Diagnostik und Differenzialdiagnostik aller am Bau des menschlichen Organismus beteiligten Gewebe, Organe und Organsysteme anhand histologischer Präparate für Licht</w:t>
            </w:r>
            <w:r w:rsidR="00CC24C8" w:rsidRPr="00AE11D0">
              <w:t>-</w:t>
            </w:r>
            <w:r w:rsidRPr="00AE11D0">
              <w:t xml:space="preserve"> und Elektronenmikroskopie</w:t>
            </w:r>
          </w:p>
        </w:tc>
      </w:tr>
      <w:tr w:rsidR="00AE11D0" w:rsidRPr="00AE11D0" w14:paraId="38DE4FC8" w14:textId="77777777" w:rsidTr="00B9237E">
        <w:tc>
          <w:tcPr>
            <w:tcW w:w="9526" w:type="dxa"/>
          </w:tcPr>
          <w:p w14:paraId="2EF645BE" w14:textId="77777777" w:rsidR="00255901" w:rsidRPr="00AE11D0" w:rsidRDefault="00051216" w:rsidP="00BC1854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AE11D0">
              <w:t>Materialgewinnung für morphologische, biochemische und molekularbiologische Untersuchungen sowie für die Lagerung von Zellen, Geweben und Organen</w:t>
            </w:r>
          </w:p>
        </w:tc>
      </w:tr>
      <w:tr w:rsidR="00AE11D0" w:rsidRPr="00AE11D0" w14:paraId="0D5743B3" w14:textId="77777777" w:rsidTr="00B9237E">
        <w:tc>
          <w:tcPr>
            <w:tcW w:w="9526" w:type="dxa"/>
          </w:tcPr>
          <w:p w14:paraId="43A7899E" w14:textId="77777777" w:rsidR="00255901" w:rsidRPr="00AE11D0" w:rsidRDefault="00051216" w:rsidP="00BC1854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AE11D0">
              <w:t>Zell- und Gewebspräparation für morphologische, biochemische und molekularbiologische Untersuchungen und deren Durchführung</w:t>
            </w:r>
          </w:p>
        </w:tc>
      </w:tr>
      <w:tr w:rsidR="00AE11D0" w:rsidRPr="00AE11D0" w14:paraId="39D04A3C" w14:textId="77777777" w:rsidTr="00B9237E">
        <w:tc>
          <w:tcPr>
            <w:tcW w:w="9526" w:type="dxa"/>
          </w:tcPr>
          <w:p w14:paraId="67CCE093" w14:textId="77777777" w:rsidR="00051216" w:rsidRPr="00AE11D0" w:rsidRDefault="00C552EE" w:rsidP="00BC1854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AE11D0">
              <w:t xml:space="preserve">Methoden der Zell-, </w:t>
            </w:r>
            <w:r w:rsidR="00BF5ACA" w:rsidRPr="00AE11D0">
              <w:t>Gewebe- und Organkultur</w:t>
            </w:r>
            <w:r w:rsidR="00051216" w:rsidRPr="00AE11D0">
              <w:t xml:space="preserve"> einschließlich der Kultivierung von Stammzellen</w:t>
            </w:r>
            <w:r w:rsidR="00F00852" w:rsidRPr="00AE11D0">
              <w:t xml:space="preserve"> und deren Differenzierungsprodukten</w:t>
            </w:r>
            <w:r w:rsidR="007F7895" w:rsidRPr="00AE11D0">
              <w:t>:</w:t>
            </w:r>
          </w:p>
        </w:tc>
      </w:tr>
      <w:tr w:rsidR="00AE11D0" w:rsidRPr="00AE11D0" w14:paraId="0EC62F70" w14:textId="77777777" w:rsidTr="00B9237E">
        <w:tc>
          <w:tcPr>
            <w:tcW w:w="9526" w:type="dxa"/>
          </w:tcPr>
          <w:p w14:paraId="06BCA9AE" w14:textId="77777777" w:rsidR="007F7895" w:rsidRPr="00AE11D0" w:rsidRDefault="007F7895" w:rsidP="00BC1854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AE11D0">
              <w:t>„</w:t>
            </w:r>
            <w:proofErr w:type="spellStart"/>
            <w:r w:rsidRPr="00AE11D0">
              <w:t>Tissue</w:t>
            </w:r>
            <w:proofErr w:type="spellEnd"/>
            <w:r w:rsidRPr="00AE11D0">
              <w:t>-Engineering“ – Konstruktion funktioneller 3D-Gewebs- und Organmodelle</w:t>
            </w:r>
          </w:p>
        </w:tc>
      </w:tr>
      <w:tr w:rsidR="00AE11D0" w:rsidRPr="00AE11D0" w14:paraId="4FBE7898" w14:textId="77777777" w:rsidTr="00B9237E">
        <w:tc>
          <w:tcPr>
            <w:tcW w:w="9526" w:type="dxa"/>
          </w:tcPr>
          <w:p w14:paraId="64168A24" w14:textId="77777777" w:rsidR="00255901" w:rsidRPr="00AE11D0" w:rsidRDefault="007E6BA8" w:rsidP="00BC1854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AE11D0">
              <w:t>Umgang mit Datenbankarchitekturen</w:t>
            </w:r>
          </w:p>
        </w:tc>
      </w:tr>
      <w:tr w:rsidR="00AE11D0" w:rsidRPr="00AE11D0" w14:paraId="051BD9D7" w14:textId="77777777" w:rsidTr="00B9237E">
        <w:tc>
          <w:tcPr>
            <w:tcW w:w="9526" w:type="dxa"/>
          </w:tcPr>
          <w:p w14:paraId="5925402D" w14:textId="77777777" w:rsidR="00255901" w:rsidRPr="00AE11D0" w:rsidRDefault="00051216" w:rsidP="00BC1854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AE11D0">
              <w:t>Umgang mit den Instrumenten und Geräten zur mikroskopischen Untersuchung im Lichtmikrosk</w:t>
            </w:r>
            <w:r w:rsidR="0065780F" w:rsidRPr="00AE11D0">
              <w:t xml:space="preserve">opie- </w:t>
            </w:r>
            <w:r w:rsidR="00BF5ACA" w:rsidRPr="00AE11D0">
              <w:br/>
            </w:r>
            <w:r w:rsidR="0065780F" w:rsidRPr="00AE11D0">
              <w:t>und Ultrastrukturbereich</w:t>
            </w:r>
          </w:p>
        </w:tc>
      </w:tr>
      <w:tr w:rsidR="00051216" w:rsidRPr="00AE11D0" w14:paraId="1D29D429" w14:textId="77777777" w:rsidTr="00B9237E">
        <w:trPr>
          <w:trHeight w:val="30"/>
        </w:trPr>
        <w:tc>
          <w:tcPr>
            <w:tcW w:w="9526" w:type="dxa"/>
          </w:tcPr>
          <w:p w14:paraId="1880B844" w14:textId="77777777" w:rsidR="00255901" w:rsidRPr="00AE11D0" w:rsidRDefault="00051216" w:rsidP="00BC1854">
            <w:pPr>
              <w:pStyle w:val="RZText"/>
              <w:numPr>
                <w:ilvl w:val="0"/>
                <w:numId w:val="22"/>
              </w:numPr>
              <w:spacing w:line="240" w:lineRule="auto"/>
              <w:ind w:left="425" w:hanging="425"/>
            </w:pPr>
            <w:r w:rsidRPr="00AE11D0">
              <w:t xml:space="preserve">Maßnahmen zur </w:t>
            </w:r>
            <w:r w:rsidR="00E3709F" w:rsidRPr="00AE11D0">
              <w:t xml:space="preserve">fachspezifischen </w:t>
            </w:r>
            <w:r w:rsidRPr="00AE11D0">
              <w:t>Qualitätssicherung und Dokumentation</w:t>
            </w:r>
          </w:p>
        </w:tc>
      </w:tr>
    </w:tbl>
    <w:p w14:paraId="68BCD8FF" w14:textId="77777777" w:rsidR="00DD0E63" w:rsidRPr="00AE11D0" w:rsidRDefault="00DD0E63" w:rsidP="00090632">
      <w:pPr>
        <w:pStyle w:val="RZTex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0"/>
        <w:gridCol w:w="1446"/>
      </w:tblGrid>
      <w:tr w:rsidR="00AE11D0" w:rsidRPr="00AE11D0" w14:paraId="6FEAA854" w14:textId="77777777" w:rsidTr="00B9237E">
        <w:tc>
          <w:tcPr>
            <w:tcW w:w="7925" w:type="dxa"/>
          </w:tcPr>
          <w:p w14:paraId="2FDDA001" w14:textId="77777777" w:rsidR="00090632" w:rsidRPr="00AE11D0" w:rsidRDefault="00090632" w:rsidP="00090632">
            <w:pPr>
              <w:pStyle w:val="RZABC"/>
            </w:pPr>
            <w:r w:rsidRPr="00AE11D0">
              <w:t>C)</w:t>
            </w:r>
            <w:r w:rsidRPr="00AE11D0">
              <w:tab/>
            </w:r>
            <w:r w:rsidR="00DD0E63" w:rsidRPr="00AE11D0">
              <w:t>Fertigkeiten</w:t>
            </w:r>
          </w:p>
        </w:tc>
        <w:tc>
          <w:tcPr>
            <w:tcW w:w="1418" w:type="dxa"/>
          </w:tcPr>
          <w:p w14:paraId="64501962" w14:textId="77777777" w:rsidR="00090632" w:rsidRPr="00AE11D0" w:rsidRDefault="00DD0E63" w:rsidP="00B31BC8">
            <w:pPr>
              <w:pStyle w:val="RZberschrift"/>
            </w:pPr>
            <w:r w:rsidRPr="00AE11D0">
              <w:t>Richtzahl</w:t>
            </w:r>
          </w:p>
        </w:tc>
      </w:tr>
      <w:tr w:rsidR="00AE11D0" w:rsidRPr="00AE11D0" w14:paraId="4ABB0071" w14:textId="77777777" w:rsidTr="00B9237E">
        <w:tc>
          <w:tcPr>
            <w:tcW w:w="7925" w:type="dxa"/>
          </w:tcPr>
          <w:p w14:paraId="184895A8" w14:textId="77777777" w:rsidR="00090632" w:rsidRPr="00AE11D0" w:rsidRDefault="00090632" w:rsidP="00BC185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AE11D0">
              <w:t xml:space="preserve">Diagnostik und Differenzialdiagnostik aller am Bau des menschlichen Organismus beteiligten Gewebe, Organe und Organsysteme anhand histologischer Präparate für </w:t>
            </w:r>
            <w:r w:rsidR="00BF5ACA" w:rsidRPr="00AE11D0">
              <w:br/>
            </w:r>
            <w:r w:rsidRPr="00AE11D0">
              <w:t>Licht- und Elektronenmikroskopie</w:t>
            </w:r>
          </w:p>
        </w:tc>
        <w:tc>
          <w:tcPr>
            <w:tcW w:w="1418" w:type="dxa"/>
          </w:tcPr>
          <w:p w14:paraId="33A1FA51" w14:textId="77777777" w:rsidR="00B31BC8" w:rsidRPr="00AE11D0" w:rsidRDefault="00090632" w:rsidP="006077C6">
            <w:pPr>
              <w:pStyle w:val="RZTextzentriert"/>
              <w:ind w:left="-198"/>
            </w:pPr>
            <w:r w:rsidRPr="00AE11D0">
              <w:t>25</w:t>
            </w:r>
          </w:p>
          <w:p w14:paraId="680CB650" w14:textId="77777777" w:rsidR="00090632" w:rsidRPr="00AE11D0" w:rsidRDefault="00B31BC8" w:rsidP="00B31BC8">
            <w:pPr>
              <w:tabs>
                <w:tab w:val="left" w:pos="671"/>
              </w:tabs>
            </w:pPr>
            <w:r w:rsidRPr="00AE11D0">
              <w:tab/>
            </w:r>
          </w:p>
        </w:tc>
      </w:tr>
      <w:tr w:rsidR="00AE11D0" w:rsidRPr="00AE11D0" w14:paraId="0575BB58" w14:textId="77777777" w:rsidTr="00B9237E">
        <w:tc>
          <w:tcPr>
            <w:tcW w:w="7925" w:type="dxa"/>
          </w:tcPr>
          <w:p w14:paraId="030CBFAD" w14:textId="77777777" w:rsidR="00090632" w:rsidRPr="00AE11D0" w:rsidRDefault="00090632" w:rsidP="00BC185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AE11D0">
              <w:t>Methoden der Gewinnung von Material für morphologische, biochemische und mole</w:t>
            </w:r>
            <w:r w:rsidR="00BF5ACA" w:rsidRPr="00AE11D0">
              <w:t>kularbiologische Untersuchungen</w:t>
            </w:r>
            <w:r w:rsidRPr="00AE11D0">
              <w:t xml:space="preserve"> sowie Proben aus Tierexperimenten und von Modellorganismen</w:t>
            </w:r>
          </w:p>
        </w:tc>
        <w:tc>
          <w:tcPr>
            <w:tcW w:w="1418" w:type="dxa"/>
          </w:tcPr>
          <w:p w14:paraId="1B221469" w14:textId="77777777" w:rsidR="00090632" w:rsidRPr="00AE11D0" w:rsidRDefault="00090632" w:rsidP="006077C6">
            <w:pPr>
              <w:pStyle w:val="RZTextzentriert"/>
              <w:ind w:left="-198"/>
            </w:pPr>
            <w:r w:rsidRPr="00AE11D0">
              <w:t>25</w:t>
            </w:r>
          </w:p>
        </w:tc>
      </w:tr>
      <w:tr w:rsidR="00AE11D0" w:rsidRPr="00AE11D0" w14:paraId="78003705" w14:textId="77777777" w:rsidTr="00B9237E">
        <w:tc>
          <w:tcPr>
            <w:tcW w:w="7925" w:type="dxa"/>
          </w:tcPr>
          <w:p w14:paraId="10A0D61F" w14:textId="77777777" w:rsidR="00090632" w:rsidRPr="00AE11D0" w:rsidRDefault="00090632" w:rsidP="00BC185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AE11D0">
              <w:t xml:space="preserve">Methoden der Zell- und Gewebspräparation für morphologische, biochemische und molekularbiologische Untersuchungen, </w:t>
            </w:r>
            <w:r w:rsidR="00067696" w:rsidRPr="00AE11D0">
              <w:t>z</w:t>
            </w:r>
            <w:r w:rsidRPr="00AE11D0">
              <w:t xml:space="preserve">ytologische und histologische Standard- und Spezialfärbungen, </w:t>
            </w:r>
            <w:proofErr w:type="spellStart"/>
            <w:r w:rsidR="00ED7E94" w:rsidRPr="00AE11D0">
              <w:t>h</w:t>
            </w:r>
            <w:r w:rsidRPr="00AE11D0">
              <w:t>istochemische</w:t>
            </w:r>
            <w:proofErr w:type="spellEnd"/>
            <w:r w:rsidRPr="00AE11D0">
              <w:t xml:space="preserve"> und </w:t>
            </w:r>
            <w:proofErr w:type="spellStart"/>
            <w:r w:rsidRPr="00AE11D0">
              <w:t>immunhistochemische</w:t>
            </w:r>
            <w:proofErr w:type="spellEnd"/>
            <w:r w:rsidRPr="00AE11D0">
              <w:t xml:space="preserve"> Verfahren zum Nachweis biologisch relevanter Moleküle, Techniken der Biochemie und Molekularbiologie</w:t>
            </w:r>
          </w:p>
        </w:tc>
        <w:tc>
          <w:tcPr>
            <w:tcW w:w="1418" w:type="dxa"/>
          </w:tcPr>
          <w:p w14:paraId="05430AC1" w14:textId="77777777" w:rsidR="00090632" w:rsidRPr="00AE11D0" w:rsidRDefault="00090632" w:rsidP="006077C6">
            <w:pPr>
              <w:pStyle w:val="RZTextzentriert"/>
              <w:ind w:left="-198"/>
            </w:pPr>
            <w:r w:rsidRPr="00AE11D0">
              <w:t>25</w:t>
            </w:r>
          </w:p>
        </w:tc>
      </w:tr>
      <w:tr w:rsidR="00AE11D0" w:rsidRPr="00AE11D0" w14:paraId="33DC2ED5" w14:textId="77777777" w:rsidTr="00B9237E">
        <w:tc>
          <w:tcPr>
            <w:tcW w:w="7925" w:type="dxa"/>
          </w:tcPr>
          <w:p w14:paraId="3B4BC1C3" w14:textId="77777777" w:rsidR="00090632" w:rsidRPr="00AE11D0" w:rsidRDefault="00090632" w:rsidP="00BC185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AE11D0">
              <w:t>Methoden der Zell-, Gewebe- und Organkultur einschließlich der Kultivierung von Stammzellen und deren Differenzierungsprodukten</w:t>
            </w:r>
            <w:r w:rsidR="004B2DBE" w:rsidRPr="00AE11D0">
              <w:t>,</w:t>
            </w:r>
            <w:r w:rsidR="00BF5ACA" w:rsidRPr="00AE11D0">
              <w:t xml:space="preserve"> „</w:t>
            </w:r>
            <w:proofErr w:type="spellStart"/>
            <w:r w:rsidR="00BF5ACA" w:rsidRPr="00AE11D0">
              <w:t>Tissue</w:t>
            </w:r>
            <w:proofErr w:type="spellEnd"/>
            <w:r w:rsidR="00BF5ACA" w:rsidRPr="00AE11D0">
              <w:t xml:space="preserve"> Engineering“</w:t>
            </w:r>
            <w:r w:rsidR="00ED7E94" w:rsidRPr="00AE11D0">
              <w:t>-</w:t>
            </w:r>
            <w:r w:rsidRPr="00AE11D0">
              <w:t>Konstruktion funktioneller 3D-Gewebs- und Organmodelle</w:t>
            </w:r>
          </w:p>
        </w:tc>
        <w:tc>
          <w:tcPr>
            <w:tcW w:w="1418" w:type="dxa"/>
          </w:tcPr>
          <w:p w14:paraId="645534EC" w14:textId="77777777" w:rsidR="00090632" w:rsidRPr="00AE11D0" w:rsidRDefault="00090632" w:rsidP="006077C6">
            <w:pPr>
              <w:pStyle w:val="RZTextzentriert"/>
              <w:ind w:left="-198"/>
            </w:pPr>
            <w:r w:rsidRPr="00AE11D0">
              <w:t>25</w:t>
            </w:r>
          </w:p>
        </w:tc>
      </w:tr>
      <w:tr w:rsidR="00AE11D0" w:rsidRPr="00AE11D0" w14:paraId="3CCA2195" w14:textId="77777777" w:rsidTr="00B9237E">
        <w:tc>
          <w:tcPr>
            <w:tcW w:w="7925" w:type="dxa"/>
          </w:tcPr>
          <w:p w14:paraId="20FD66D7" w14:textId="77777777" w:rsidR="00090632" w:rsidRPr="00AE11D0" w:rsidRDefault="00090632" w:rsidP="00BC185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AE11D0">
              <w:t>Licht- und elektronenmikroskopische Standardverfahren</w:t>
            </w:r>
          </w:p>
        </w:tc>
        <w:tc>
          <w:tcPr>
            <w:tcW w:w="1418" w:type="dxa"/>
          </w:tcPr>
          <w:p w14:paraId="345F0831" w14:textId="77777777" w:rsidR="00090632" w:rsidRPr="00AE11D0" w:rsidRDefault="00090632" w:rsidP="006077C6">
            <w:pPr>
              <w:pStyle w:val="RZTextzentriert"/>
              <w:ind w:left="-198"/>
            </w:pPr>
          </w:p>
        </w:tc>
      </w:tr>
      <w:tr w:rsidR="00AE11D0" w:rsidRPr="00AE11D0" w14:paraId="19ED114D" w14:textId="77777777" w:rsidTr="00B9237E">
        <w:tc>
          <w:tcPr>
            <w:tcW w:w="7925" w:type="dxa"/>
          </w:tcPr>
          <w:p w14:paraId="31772C8B" w14:textId="40DE6746" w:rsidR="00090632" w:rsidRPr="00AE11D0" w:rsidRDefault="00090632" w:rsidP="00A41662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AE11D0">
              <w:t>Information und Kommunikation mit Patienten über Vorbereitung, Indikation, Durchführung und Risiken von Untersuchungen (</w:t>
            </w:r>
            <w:r w:rsidR="00A41662" w:rsidRPr="00AE11D0">
              <w:t>Patienti</w:t>
            </w:r>
            <w:r w:rsidR="00BF5ACA" w:rsidRPr="00AE11D0">
              <w:t>nnen</w:t>
            </w:r>
            <w:r w:rsidR="00A41662" w:rsidRPr="00AE11D0">
              <w:t xml:space="preserve">- und </w:t>
            </w:r>
            <w:proofErr w:type="spellStart"/>
            <w:r w:rsidR="00A41662" w:rsidRPr="00AE11D0">
              <w:t>Patienen</w:t>
            </w:r>
            <w:r w:rsidRPr="00AE11D0">
              <w:t>gespräch</w:t>
            </w:r>
            <w:proofErr w:type="spellEnd"/>
            <w:r w:rsidRPr="00AE11D0">
              <w:t>)</w:t>
            </w:r>
          </w:p>
        </w:tc>
        <w:tc>
          <w:tcPr>
            <w:tcW w:w="1418" w:type="dxa"/>
          </w:tcPr>
          <w:p w14:paraId="43F49B0D" w14:textId="77777777" w:rsidR="00090632" w:rsidRPr="00AE11D0" w:rsidRDefault="00090632" w:rsidP="006077C6">
            <w:pPr>
              <w:pStyle w:val="RZTextzentriert"/>
              <w:ind w:left="-198"/>
            </w:pPr>
          </w:p>
        </w:tc>
      </w:tr>
      <w:tr w:rsidR="00AE11D0" w:rsidRPr="00AE11D0" w14:paraId="493059A2" w14:textId="77777777" w:rsidTr="00B9237E">
        <w:tc>
          <w:tcPr>
            <w:tcW w:w="7925" w:type="dxa"/>
          </w:tcPr>
          <w:p w14:paraId="36BD66B4" w14:textId="77777777" w:rsidR="00705954" w:rsidRPr="00AE11D0" w:rsidRDefault="00705954" w:rsidP="00BC185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AE11D0">
              <w:t>Fachspezifische Qualitätssicherung und Dokumentation</w:t>
            </w:r>
          </w:p>
        </w:tc>
        <w:tc>
          <w:tcPr>
            <w:tcW w:w="1418" w:type="dxa"/>
          </w:tcPr>
          <w:p w14:paraId="1B19D5EB" w14:textId="77777777" w:rsidR="00705954" w:rsidRPr="00AE11D0" w:rsidRDefault="00705954" w:rsidP="006077C6">
            <w:pPr>
              <w:pStyle w:val="RZTextzentriert"/>
              <w:ind w:left="-198"/>
            </w:pPr>
          </w:p>
        </w:tc>
      </w:tr>
      <w:tr w:rsidR="00AE11D0" w:rsidRPr="00AE11D0" w14:paraId="0E14E427" w14:textId="77777777" w:rsidTr="00B9237E">
        <w:tc>
          <w:tcPr>
            <w:tcW w:w="7925" w:type="dxa"/>
          </w:tcPr>
          <w:p w14:paraId="5EEB7DB5" w14:textId="77777777" w:rsidR="00705954" w:rsidRPr="00AE11D0" w:rsidRDefault="00705954" w:rsidP="00BC1854">
            <w:pPr>
              <w:pStyle w:val="RZText"/>
              <w:numPr>
                <w:ilvl w:val="0"/>
                <w:numId w:val="23"/>
              </w:numPr>
              <w:spacing w:line="240" w:lineRule="auto"/>
              <w:ind w:left="425" w:hanging="425"/>
            </w:pPr>
            <w:r w:rsidRPr="00AE11D0">
              <w:t>Schriftliche Zusammenfassung, Dokumentation und Be</w:t>
            </w:r>
            <w:r w:rsidR="00BF5ACA" w:rsidRPr="00AE11D0">
              <w:t>wertung von Krankheitsverläufen</w:t>
            </w:r>
            <w:r w:rsidRPr="00AE11D0">
              <w:t xml:space="preserve"> sowie der sich daraus ergebenden Prognosen (Fähigkeit zur Erstellung von Attesten, Zeugnissen, etc.)</w:t>
            </w:r>
          </w:p>
        </w:tc>
        <w:tc>
          <w:tcPr>
            <w:tcW w:w="1418" w:type="dxa"/>
          </w:tcPr>
          <w:p w14:paraId="0B426B23" w14:textId="77777777" w:rsidR="00705954" w:rsidRPr="00AE11D0" w:rsidRDefault="00705954" w:rsidP="006077C6">
            <w:pPr>
              <w:pStyle w:val="RZTextzentriert"/>
              <w:ind w:left="-198"/>
            </w:pPr>
          </w:p>
        </w:tc>
      </w:tr>
    </w:tbl>
    <w:p w14:paraId="528155C1" w14:textId="77777777" w:rsidR="00090632" w:rsidRPr="00AE11D0" w:rsidRDefault="00090632">
      <w:pPr>
        <w:spacing w:after="200" w:line="276" w:lineRule="auto"/>
      </w:pPr>
      <w:r w:rsidRPr="00AE11D0">
        <w:br w:type="page"/>
      </w:r>
    </w:p>
    <w:p w14:paraId="46C39FAF" w14:textId="77777777" w:rsidR="00E4743E" w:rsidRPr="00AE11D0" w:rsidRDefault="00E4743E" w:rsidP="00E4743E">
      <w:pPr>
        <w:pStyle w:val="RZberschrift"/>
      </w:pPr>
      <w:r w:rsidRPr="00AE11D0">
        <w:lastRenderedPageBreak/>
        <w:t>Sonderfach Schwerpunktausbildung (27 Monate)</w:t>
      </w:r>
    </w:p>
    <w:p w14:paraId="59D1DCDB" w14:textId="77777777" w:rsidR="00E4743E" w:rsidRPr="00AE11D0" w:rsidRDefault="00E4743E" w:rsidP="00E4743E">
      <w:pPr>
        <w:pStyle w:val="RZberschrift"/>
      </w:pPr>
    </w:p>
    <w:p w14:paraId="6312A70E" w14:textId="77777777" w:rsidR="00E30B15" w:rsidRPr="00AE11D0" w:rsidRDefault="00E30B15" w:rsidP="00090632">
      <w:pPr>
        <w:pStyle w:val="RZberschrift"/>
      </w:pPr>
      <w:r w:rsidRPr="00AE11D0">
        <w:t>Modul 1</w:t>
      </w:r>
      <w:r w:rsidR="00090632" w:rsidRPr="00AE11D0">
        <w:t>:</w:t>
      </w:r>
      <w:r w:rsidRPr="00AE11D0">
        <w:t xml:space="preserve"> Teratologie und Genetik</w:t>
      </w:r>
    </w:p>
    <w:p w14:paraId="5D9FBAB2" w14:textId="77777777" w:rsidR="00E30B15" w:rsidRPr="00AE11D0" w:rsidRDefault="00E30B15" w:rsidP="00090632">
      <w:pPr>
        <w:pStyle w:val="RZberschrift"/>
        <w:rPr>
          <w:strike/>
          <w:szCs w:val="20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0E315AF9" w14:textId="77777777" w:rsidTr="00B9237E">
        <w:tc>
          <w:tcPr>
            <w:tcW w:w="9526" w:type="dxa"/>
          </w:tcPr>
          <w:p w14:paraId="53CA2D1C" w14:textId="77777777" w:rsidR="00E30B15" w:rsidRPr="00AE11D0" w:rsidRDefault="00090632" w:rsidP="00090632">
            <w:pPr>
              <w:pStyle w:val="RZABC"/>
            </w:pPr>
            <w:r w:rsidRPr="00AE11D0">
              <w:t>A)</w:t>
            </w:r>
            <w:r w:rsidRPr="00AE11D0">
              <w:tab/>
            </w:r>
            <w:r w:rsidR="00DD0E63" w:rsidRPr="00AE11D0">
              <w:t>Kenntnisse</w:t>
            </w:r>
          </w:p>
        </w:tc>
      </w:tr>
      <w:tr w:rsidR="00AE11D0" w:rsidRPr="00AE11D0" w14:paraId="2591A5E2" w14:textId="77777777" w:rsidTr="00B9237E">
        <w:tc>
          <w:tcPr>
            <w:tcW w:w="9526" w:type="dxa"/>
          </w:tcPr>
          <w:p w14:paraId="167BC718" w14:textId="35910D10" w:rsidR="00E30B15" w:rsidRPr="00AE11D0" w:rsidRDefault="00E30B15" w:rsidP="00BF5ACA">
            <w:pPr>
              <w:pStyle w:val="RZText"/>
              <w:numPr>
                <w:ilvl w:val="0"/>
                <w:numId w:val="24"/>
              </w:numPr>
              <w:spacing w:line="240" w:lineRule="auto"/>
              <w:ind w:left="425" w:hanging="425"/>
            </w:pPr>
            <w:r w:rsidRPr="00AE11D0">
              <w:t>Teratologie und exogene Beeinflussung der humanen embryonal</w:t>
            </w:r>
            <w:r w:rsidR="00BF5ACA" w:rsidRPr="00AE11D0">
              <w:t>en bzw. der fetalen Entwicklung</w:t>
            </w:r>
            <w:r w:rsidRPr="00AE11D0">
              <w:t xml:space="preserve"> ink</w:t>
            </w:r>
            <w:r w:rsidR="00BF5ACA" w:rsidRPr="00AE11D0">
              <w:t>l.</w:t>
            </w:r>
            <w:r w:rsidRPr="00AE11D0">
              <w:t xml:space="preserve"> Plazentaentwicklung</w:t>
            </w:r>
          </w:p>
        </w:tc>
      </w:tr>
      <w:tr w:rsidR="00AE11D0" w:rsidRPr="00AE11D0" w14:paraId="07FB3FB5" w14:textId="77777777" w:rsidTr="00B9237E">
        <w:tc>
          <w:tcPr>
            <w:tcW w:w="9526" w:type="dxa"/>
          </w:tcPr>
          <w:p w14:paraId="5F95917D" w14:textId="447DCF99" w:rsidR="00E30B15" w:rsidRPr="00AE11D0" w:rsidRDefault="00E30B15" w:rsidP="00A41662">
            <w:pPr>
              <w:pStyle w:val="RZText"/>
              <w:numPr>
                <w:ilvl w:val="0"/>
                <w:numId w:val="24"/>
              </w:numPr>
              <w:spacing w:line="240" w:lineRule="auto"/>
              <w:ind w:left="425" w:hanging="425"/>
            </w:pPr>
            <w:r w:rsidRPr="00AE11D0">
              <w:t xml:space="preserve">Pharmakologie, </w:t>
            </w:r>
            <w:r w:rsidR="00ED7E94" w:rsidRPr="00AE11D0">
              <w:t>Pharmakok</w:t>
            </w:r>
            <w:r w:rsidRPr="00AE11D0">
              <w:t>inetik und Dynamik in der Schwangersch</w:t>
            </w:r>
            <w:r w:rsidR="004A43FA" w:rsidRPr="00AE11D0">
              <w:t>aft und an der Plazentaschranke</w:t>
            </w:r>
            <w:r w:rsidRPr="00AE11D0">
              <w:t xml:space="preserve"> sowie des embryonalen und fetalen St</w:t>
            </w:r>
            <w:r w:rsidR="00BF5ACA" w:rsidRPr="00AE11D0">
              <w:t>offwechsels exogener Substanze</w:t>
            </w:r>
            <w:r w:rsidR="00A41662" w:rsidRPr="00AE11D0">
              <w:t>n</w:t>
            </w:r>
            <w:r w:rsidRPr="00AE11D0">
              <w:t xml:space="preserve"> </w:t>
            </w:r>
            <w:r w:rsidR="00BF5ACA" w:rsidRPr="00AE11D0">
              <w:t xml:space="preserve">inkl. </w:t>
            </w:r>
            <w:r w:rsidRPr="00AE11D0">
              <w:t xml:space="preserve">relevanter </w:t>
            </w:r>
            <w:proofErr w:type="spellStart"/>
            <w:r w:rsidRPr="00AE11D0">
              <w:t>pharmakogenetischer</w:t>
            </w:r>
            <w:proofErr w:type="spellEnd"/>
            <w:r w:rsidRPr="00AE11D0">
              <w:t xml:space="preserve"> Aspekte</w:t>
            </w:r>
          </w:p>
        </w:tc>
      </w:tr>
      <w:tr w:rsidR="00AE11D0" w:rsidRPr="00AE11D0" w14:paraId="226AC0D8" w14:textId="77777777" w:rsidTr="00B9237E">
        <w:tc>
          <w:tcPr>
            <w:tcW w:w="9526" w:type="dxa"/>
          </w:tcPr>
          <w:p w14:paraId="4CC7A752" w14:textId="18AEE147" w:rsidR="00E30B15" w:rsidRPr="00AE11D0" w:rsidRDefault="00E30B15" w:rsidP="007A4422">
            <w:pPr>
              <w:pStyle w:val="RZText"/>
              <w:numPr>
                <w:ilvl w:val="0"/>
                <w:numId w:val="24"/>
              </w:numPr>
              <w:spacing w:line="240" w:lineRule="auto"/>
              <w:ind w:left="425" w:hanging="425"/>
            </w:pPr>
            <w:r w:rsidRPr="00AE11D0">
              <w:t>Wirkung exogener Noxen vor (</w:t>
            </w:r>
            <w:proofErr w:type="spellStart"/>
            <w:r w:rsidRPr="00AE11D0">
              <w:t>Mutagenese</w:t>
            </w:r>
            <w:proofErr w:type="spellEnd"/>
            <w:r w:rsidRPr="00AE11D0">
              <w:t>) und während (</w:t>
            </w:r>
            <w:proofErr w:type="spellStart"/>
            <w:r w:rsidRPr="00AE11D0">
              <w:t>Te</w:t>
            </w:r>
            <w:r w:rsidR="00BF5ACA" w:rsidRPr="00AE11D0">
              <w:t>ratogenese</w:t>
            </w:r>
            <w:proofErr w:type="spellEnd"/>
            <w:r w:rsidR="00BF5ACA" w:rsidRPr="00AE11D0">
              <w:t>) der Schwangerschaft</w:t>
            </w:r>
            <w:r w:rsidR="00A41662" w:rsidRPr="00AE11D0">
              <w:rPr>
                <w:strike/>
              </w:rPr>
              <w:t>,</w:t>
            </w:r>
            <w:r w:rsidRPr="00AE11D0">
              <w:t xml:space="preserve"> a</w:t>
            </w:r>
            <w:r w:rsidR="00BF5ACA" w:rsidRPr="00AE11D0">
              <w:t>uf die Keimzellbildung</w:t>
            </w:r>
            <w:r w:rsidR="00A41662" w:rsidRPr="00AE11D0">
              <w:rPr>
                <w:strike/>
              </w:rPr>
              <w:t>,</w:t>
            </w:r>
            <w:r w:rsidRPr="00AE11D0">
              <w:t xml:space="preserve"> sowie die embryonale un</w:t>
            </w:r>
            <w:r w:rsidR="00BF5ACA" w:rsidRPr="00AE11D0">
              <w:t>d fetale Entwicklung des Kindes</w:t>
            </w:r>
            <w:r w:rsidRPr="00AE11D0">
              <w:t xml:space="preserve"> einschließlich der teratogenen Wirkungen infektiöser und nichtinfektiöser Erkrankungen von Schwangeren</w:t>
            </w:r>
          </w:p>
        </w:tc>
      </w:tr>
      <w:tr w:rsidR="00AE11D0" w:rsidRPr="00AE11D0" w14:paraId="42C08A67" w14:textId="77777777" w:rsidTr="00B9237E">
        <w:tc>
          <w:tcPr>
            <w:tcW w:w="9526" w:type="dxa"/>
          </w:tcPr>
          <w:p w14:paraId="7474DFF4" w14:textId="77777777" w:rsidR="00E30B15" w:rsidRPr="00AE11D0" w:rsidRDefault="00E30B15" w:rsidP="007A4422">
            <w:pPr>
              <w:pStyle w:val="RZText"/>
              <w:numPr>
                <w:ilvl w:val="0"/>
                <w:numId w:val="24"/>
              </w:numPr>
              <w:spacing w:line="240" w:lineRule="auto"/>
              <w:ind w:left="425" w:hanging="425"/>
            </w:pPr>
            <w:r w:rsidRPr="00AE11D0">
              <w:t>Molekularbiologie mit besonderer Berücksichtigung der Genstruktur und Genfunktion beim Menschen</w:t>
            </w:r>
          </w:p>
        </w:tc>
      </w:tr>
      <w:tr w:rsidR="00AE11D0" w:rsidRPr="00AE11D0" w14:paraId="2BB1DB1E" w14:textId="77777777" w:rsidTr="00B9237E">
        <w:tc>
          <w:tcPr>
            <w:tcW w:w="9526" w:type="dxa"/>
          </w:tcPr>
          <w:p w14:paraId="6F8A6782" w14:textId="77777777" w:rsidR="00E30B15" w:rsidRPr="00AE11D0" w:rsidRDefault="00BF5ACA" w:rsidP="007A4422">
            <w:pPr>
              <w:pStyle w:val="RZText"/>
              <w:numPr>
                <w:ilvl w:val="0"/>
                <w:numId w:val="24"/>
              </w:numPr>
              <w:spacing w:line="240" w:lineRule="auto"/>
              <w:ind w:left="425" w:hanging="425"/>
            </w:pPr>
            <w:r w:rsidRPr="00AE11D0">
              <w:t>Genetik</w:t>
            </w:r>
            <w:r w:rsidR="00E30B15" w:rsidRPr="00AE11D0">
              <w:t xml:space="preserve"> sowie Möglichkeiten, Grenzen und Risiken der verfügbaren </w:t>
            </w:r>
            <w:proofErr w:type="spellStart"/>
            <w:r w:rsidR="00E30B15" w:rsidRPr="00AE11D0">
              <w:t>p</w:t>
            </w:r>
            <w:r w:rsidR="00DD0E63" w:rsidRPr="00AE11D0">
              <w:t>ränataldiagnostischen</w:t>
            </w:r>
            <w:proofErr w:type="spellEnd"/>
            <w:r w:rsidR="00DD0E63" w:rsidRPr="00AE11D0">
              <w:t xml:space="preserve"> Verfahren</w:t>
            </w:r>
          </w:p>
        </w:tc>
      </w:tr>
      <w:tr w:rsidR="00E30B15" w:rsidRPr="00AE11D0" w14:paraId="022B39C1" w14:textId="77777777" w:rsidTr="00B9237E">
        <w:tc>
          <w:tcPr>
            <w:tcW w:w="9526" w:type="dxa"/>
          </w:tcPr>
          <w:p w14:paraId="612FCF29" w14:textId="77777777" w:rsidR="00E30B15" w:rsidRPr="00AE11D0" w:rsidRDefault="00D26A96" w:rsidP="007A4422">
            <w:pPr>
              <w:pStyle w:val="RZText"/>
              <w:numPr>
                <w:ilvl w:val="0"/>
                <w:numId w:val="24"/>
              </w:numPr>
              <w:spacing w:line="240" w:lineRule="auto"/>
              <w:ind w:left="425" w:hanging="425"/>
            </w:pPr>
            <w:r w:rsidRPr="00AE11D0">
              <w:t xml:space="preserve">Humangenetik mit besonderer Berücksichtigung der formalen </w:t>
            </w:r>
            <w:r w:rsidR="00BF5ACA" w:rsidRPr="00AE11D0">
              <w:t>Genetik, der Populationsgenetik</w:t>
            </w:r>
            <w:r w:rsidRPr="00AE11D0">
              <w:t xml:space="preserve"> sowie der klinischen Genetik und der </w:t>
            </w:r>
            <w:proofErr w:type="spellStart"/>
            <w:r w:rsidRPr="00AE11D0">
              <w:t>Syndromologie</w:t>
            </w:r>
            <w:proofErr w:type="spellEnd"/>
          </w:p>
        </w:tc>
      </w:tr>
    </w:tbl>
    <w:p w14:paraId="4F535D21" w14:textId="77777777" w:rsidR="00B9237E" w:rsidRPr="00AE11D0" w:rsidRDefault="00B9237E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4EB9B0F8" w14:textId="77777777" w:rsidTr="00B9237E">
        <w:tc>
          <w:tcPr>
            <w:tcW w:w="9526" w:type="dxa"/>
          </w:tcPr>
          <w:p w14:paraId="4C28A7C9" w14:textId="77777777" w:rsidR="00E30B15" w:rsidRPr="00AE11D0" w:rsidRDefault="00090632" w:rsidP="00090632">
            <w:pPr>
              <w:pStyle w:val="RZABC"/>
            </w:pPr>
            <w:r w:rsidRPr="00AE11D0">
              <w:t>B)</w:t>
            </w:r>
            <w:r w:rsidRPr="00AE11D0">
              <w:tab/>
            </w:r>
            <w:r w:rsidR="00DD0E63" w:rsidRPr="00AE11D0">
              <w:t>Erfahrungen</w:t>
            </w:r>
          </w:p>
        </w:tc>
      </w:tr>
      <w:tr w:rsidR="00AE11D0" w:rsidRPr="00AE11D0" w14:paraId="22D6037A" w14:textId="77777777" w:rsidTr="00B9237E">
        <w:tc>
          <w:tcPr>
            <w:tcW w:w="9526" w:type="dxa"/>
          </w:tcPr>
          <w:p w14:paraId="44C709F6" w14:textId="77777777" w:rsidR="00E30B15" w:rsidRPr="00AE11D0" w:rsidRDefault="00E30B15" w:rsidP="007A4422">
            <w:pPr>
              <w:pStyle w:val="RZText"/>
              <w:numPr>
                <w:ilvl w:val="0"/>
                <w:numId w:val="25"/>
              </w:numPr>
              <w:spacing w:line="240" w:lineRule="auto"/>
              <w:ind w:left="425" w:hanging="425"/>
            </w:pPr>
            <w:r w:rsidRPr="00AE11D0">
              <w:t xml:space="preserve">Interpretation </w:t>
            </w:r>
            <w:proofErr w:type="spellStart"/>
            <w:r w:rsidRPr="00AE11D0">
              <w:t>teratologischer</w:t>
            </w:r>
            <w:proofErr w:type="spellEnd"/>
            <w:r w:rsidRPr="00AE11D0">
              <w:t xml:space="preserve"> Studien inkl. Tierversuchsdaten hinsichtlich Relevanz für die Risikobewertung fraglich teratogener Expositionen beim Menschen</w:t>
            </w:r>
          </w:p>
        </w:tc>
      </w:tr>
      <w:tr w:rsidR="00AE11D0" w:rsidRPr="00AE11D0" w14:paraId="2843D2E2" w14:textId="77777777" w:rsidTr="00B9237E">
        <w:tc>
          <w:tcPr>
            <w:tcW w:w="9526" w:type="dxa"/>
          </w:tcPr>
          <w:p w14:paraId="07502263" w14:textId="77777777" w:rsidR="00E30B15" w:rsidRPr="00AE11D0" w:rsidRDefault="00E30B15" w:rsidP="007A4422">
            <w:pPr>
              <w:pStyle w:val="RZText"/>
              <w:numPr>
                <w:ilvl w:val="0"/>
                <w:numId w:val="25"/>
              </w:numPr>
              <w:spacing w:line="240" w:lineRule="auto"/>
              <w:ind w:left="425" w:hanging="425"/>
            </w:pPr>
            <w:r w:rsidRPr="00AE11D0">
              <w:t xml:space="preserve">Risikoberechnungen bei Familien </w:t>
            </w:r>
            <w:r w:rsidR="00ED7E94" w:rsidRPr="00AE11D0">
              <w:t xml:space="preserve">mit </w:t>
            </w:r>
            <w:r w:rsidRPr="00AE11D0">
              <w:t>multifaktoriell bedingten Erbkrankheiten</w:t>
            </w:r>
          </w:p>
        </w:tc>
      </w:tr>
      <w:tr w:rsidR="00AE11D0" w:rsidRPr="00AE11D0" w14:paraId="459223C3" w14:textId="77777777" w:rsidTr="00B9237E">
        <w:tc>
          <w:tcPr>
            <w:tcW w:w="9526" w:type="dxa"/>
          </w:tcPr>
          <w:p w14:paraId="4CFDF44E" w14:textId="77777777" w:rsidR="00E30B15" w:rsidRPr="00AE11D0" w:rsidRDefault="000D0003" w:rsidP="007A4422">
            <w:pPr>
              <w:pStyle w:val="RZText"/>
              <w:numPr>
                <w:ilvl w:val="0"/>
                <w:numId w:val="25"/>
              </w:numPr>
              <w:spacing w:line="240" w:lineRule="auto"/>
              <w:ind w:left="425" w:hanging="425"/>
            </w:pPr>
            <w:r w:rsidRPr="00AE11D0">
              <w:t xml:space="preserve">Bewertung von Risiken exogener Einflüsse auf die vorgeburtliche Entwicklung, differentialdiagnostische Würdigung des Befundes für die betreuenden Ärzte </w:t>
            </w:r>
          </w:p>
        </w:tc>
      </w:tr>
      <w:tr w:rsidR="00E30B15" w:rsidRPr="00AE11D0" w14:paraId="56098867" w14:textId="77777777" w:rsidTr="00B9237E">
        <w:tc>
          <w:tcPr>
            <w:tcW w:w="9526" w:type="dxa"/>
          </w:tcPr>
          <w:p w14:paraId="1272B800" w14:textId="77777777" w:rsidR="00E30B15" w:rsidRPr="00AE11D0" w:rsidRDefault="00E30B15" w:rsidP="007A4422">
            <w:pPr>
              <w:pStyle w:val="RZText"/>
              <w:numPr>
                <w:ilvl w:val="0"/>
                <w:numId w:val="25"/>
              </w:numPr>
              <w:spacing w:line="240" w:lineRule="auto"/>
              <w:ind w:left="425" w:hanging="425"/>
            </w:pPr>
            <w:r w:rsidRPr="00AE11D0">
              <w:t>Zusammenarbeit mit den anderen Gesundheitsberufen, Grundlagen der multidisziplinären Koordination und Kooperation</w:t>
            </w:r>
            <w:r w:rsidR="00BF5ACA" w:rsidRPr="00AE11D0">
              <w:t>,</w:t>
            </w:r>
            <w:r w:rsidRPr="00AE11D0">
              <w:t xml:space="preserve"> insbesondere Orientierung über soziale Einrichtungen, Institutionen und Möglichkeiten der Rehabilitation</w:t>
            </w:r>
          </w:p>
        </w:tc>
      </w:tr>
    </w:tbl>
    <w:p w14:paraId="46C2BE4B" w14:textId="77777777" w:rsidR="00E30B15" w:rsidRPr="00AE11D0" w:rsidRDefault="00E30B15" w:rsidP="00090632">
      <w:pPr>
        <w:pStyle w:val="RZTex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0"/>
        <w:gridCol w:w="1446"/>
      </w:tblGrid>
      <w:tr w:rsidR="00AE11D0" w:rsidRPr="00AE11D0" w14:paraId="41BAC52C" w14:textId="77777777" w:rsidTr="00B9237E">
        <w:tc>
          <w:tcPr>
            <w:tcW w:w="7924" w:type="dxa"/>
          </w:tcPr>
          <w:p w14:paraId="380B2C26" w14:textId="77777777" w:rsidR="00090632" w:rsidRPr="00AE11D0" w:rsidRDefault="00090632" w:rsidP="00090632">
            <w:pPr>
              <w:pStyle w:val="RZABC"/>
            </w:pPr>
            <w:r w:rsidRPr="00AE11D0">
              <w:t>C)</w:t>
            </w:r>
            <w:r w:rsidRPr="00AE11D0">
              <w:tab/>
            </w:r>
            <w:r w:rsidR="00DD0E63" w:rsidRPr="00AE11D0">
              <w:t>Fertigkeiten</w:t>
            </w:r>
          </w:p>
        </w:tc>
        <w:tc>
          <w:tcPr>
            <w:tcW w:w="1418" w:type="dxa"/>
          </w:tcPr>
          <w:p w14:paraId="1FA96CAC" w14:textId="77777777" w:rsidR="00090632" w:rsidRPr="00AE11D0" w:rsidRDefault="00DD0E63" w:rsidP="00B31BC8">
            <w:pPr>
              <w:pStyle w:val="RZberschrift"/>
            </w:pPr>
            <w:r w:rsidRPr="00AE11D0">
              <w:t>Richtzahl</w:t>
            </w:r>
          </w:p>
        </w:tc>
      </w:tr>
      <w:tr w:rsidR="00AE11D0" w:rsidRPr="00AE11D0" w14:paraId="1C409292" w14:textId="77777777" w:rsidTr="00B9237E">
        <w:tc>
          <w:tcPr>
            <w:tcW w:w="7924" w:type="dxa"/>
          </w:tcPr>
          <w:p w14:paraId="352AF5C9" w14:textId="77777777" w:rsidR="00090632" w:rsidRPr="00AE11D0" w:rsidRDefault="00090632" w:rsidP="007A4422">
            <w:pPr>
              <w:pStyle w:val="RZText"/>
              <w:numPr>
                <w:ilvl w:val="0"/>
                <w:numId w:val="26"/>
              </w:numPr>
              <w:spacing w:line="240" w:lineRule="auto"/>
              <w:ind w:left="425" w:hanging="425"/>
            </w:pPr>
            <w:r w:rsidRPr="00AE11D0">
              <w:t>Medizinisch-</w:t>
            </w:r>
            <w:proofErr w:type="spellStart"/>
            <w:r w:rsidRPr="00AE11D0">
              <w:t>teratologische</w:t>
            </w:r>
            <w:proofErr w:type="spellEnd"/>
            <w:r w:rsidR="00BF5ACA" w:rsidRPr="00AE11D0">
              <w:t xml:space="preserve"> Diagnostik</w:t>
            </w:r>
            <w:r w:rsidRPr="00AE11D0">
              <w:t xml:space="preserve"> angeborener Anomalien einschließlich schriftlicher, ausführlicher und kritischer Würdigung der Differentialdiagnose</w:t>
            </w:r>
          </w:p>
        </w:tc>
        <w:tc>
          <w:tcPr>
            <w:tcW w:w="1418" w:type="dxa"/>
          </w:tcPr>
          <w:p w14:paraId="4C2400D4" w14:textId="77777777" w:rsidR="00090632" w:rsidRPr="00AE11D0" w:rsidRDefault="00090632" w:rsidP="00B31BC8">
            <w:pPr>
              <w:pStyle w:val="RZTextzentriert"/>
            </w:pPr>
            <w:r w:rsidRPr="00AE11D0">
              <w:t>25</w:t>
            </w:r>
          </w:p>
        </w:tc>
      </w:tr>
      <w:tr w:rsidR="00AE11D0" w:rsidRPr="00AE11D0" w14:paraId="75290CB2" w14:textId="77777777" w:rsidTr="00B9237E">
        <w:tc>
          <w:tcPr>
            <w:tcW w:w="7924" w:type="dxa"/>
          </w:tcPr>
          <w:p w14:paraId="74439E70" w14:textId="77777777" w:rsidR="00090632" w:rsidRPr="00AE11D0" w:rsidRDefault="00090632" w:rsidP="007A4422">
            <w:pPr>
              <w:pStyle w:val="RZText"/>
              <w:numPr>
                <w:ilvl w:val="0"/>
                <w:numId w:val="26"/>
              </w:numPr>
              <w:spacing w:line="240" w:lineRule="auto"/>
              <w:ind w:left="425" w:hanging="425"/>
            </w:pPr>
            <w:r w:rsidRPr="00AE11D0">
              <w:t xml:space="preserve">Durchführung von </w:t>
            </w:r>
            <w:proofErr w:type="spellStart"/>
            <w:r w:rsidRPr="00AE11D0">
              <w:t>teratologischen</w:t>
            </w:r>
            <w:proofErr w:type="spellEnd"/>
            <w:r w:rsidRPr="00AE11D0">
              <w:t xml:space="preserve"> Beratungen aus dem Gebiet multifaktoriell</w:t>
            </w:r>
            <w:r w:rsidR="00BF5ACA" w:rsidRPr="00AE11D0">
              <w:t xml:space="preserve"> bedingter</w:t>
            </w:r>
            <w:r w:rsidRPr="00AE11D0">
              <w:t xml:space="preserve"> sowie durch Einwirkung teratogener Noxen, insbesondere </w:t>
            </w:r>
            <w:r w:rsidR="00ED7E94" w:rsidRPr="00AE11D0">
              <w:t xml:space="preserve">durch </w:t>
            </w:r>
            <w:r w:rsidRPr="00AE11D0">
              <w:t>Medika</w:t>
            </w:r>
            <w:r w:rsidR="00ED7E94" w:rsidRPr="00AE11D0">
              <w:t xml:space="preserve">mente oder Strahlung </w:t>
            </w:r>
            <w:r w:rsidRPr="00AE11D0">
              <w:t>hervorgerufener, angeborener Anomalien</w:t>
            </w:r>
          </w:p>
        </w:tc>
        <w:tc>
          <w:tcPr>
            <w:tcW w:w="1418" w:type="dxa"/>
          </w:tcPr>
          <w:p w14:paraId="61221FC1" w14:textId="77777777" w:rsidR="00090632" w:rsidRPr="00AE11D0" w:rsidRDefault="00090632" w:rsidP="00B31BC8">
            <w:pPr>
              <w:pStyle w:val="RZTextzentriert"/>
            </w:pPr>
            <w:r w:rsidRPr="00AE11D0">
              <w:t>25</w:t>
            </w:r>
          </w:p>
        </w:tc>
      </w:tr>
      <w:tr w:rsidR="00090632" w:rsidRPr="00AE11D0" w14:paraId="24FCB282" w14:textId="77777777" w:rsidTr="00B9237E">
        <w:tc>
          <w:tcPr>
            <w:tcW w:w="7924" w:type="dxa"/>
          </w:tcPr>
          <w:p w14:paraId="42D903D9" w14:textId="77777777" w:rsidR="00090632" w:rsidRPr="00AE11D0" w:rsidRDefault="00090632" w:rsidP="007A4422">
            <w:pPr>
              <w:pStyle w:val="RZText"/>
              <w:numPr>
                <w:ilvl w:val="0"/>
                <w:numId w:val="26"/>
              </w:numPr>
              <w:spacing w:line="240" w:lineRule="auto"/>
              <w:ind w:left="425" w:hanging="425"/>
            </w:pPr>
            <w:r w:rsidRPr="00AE11D0">
              <w:t>Schriftliche Zusammenfassung, Dokumentation und Be</w:t>
            </w:r>
            <w:r w:rsidR="004A43FA" w:rsidRPr="00AE11D0">
              <w:t>wertung von Krankheitsverläufen</w:t>
            </w:r>
            <w:r w:rsidRPr="00AE11D0">
              <w:t xml:space="preserve"> sowie der sich daraus ergebenden Prognosen</w:t>
            </w:r>
          </w:p>
        </w:tc>
        <w:tc>
          <w:tcPr>
            <w:tcW w:w="1418" w:type="dxa"/>
          </w:tcPr>
          <w:p w14:paraId="1A7566FD" w14:textId="77777777" w:rsidR="00090632" w:rsidRPr="00AE11D0" w:rsidRDefault="00090632" w:rsidP="00B31BC8">
            <w:pPr>
              <w:pStyle w:val="RZTextzentriert"/>
            </w:pPr>
            <w:r w:rsidRPr="00AE11D0">
              <w:t>25</w:t>
            </w:r>
          </w:p>
        </w:tc>
      </w:tr>
    </w:tbl>
    <w:p w14:paraId="0D58DA5B" w14:textId="77777777" w:rsidR="00090632" w:rsidRPr="00AE11D0" w:rsidRDefault="00090632" w:rsidP="007F7895"/>
    <w:p w14:paraId="24BD8038" w14:textId="77777777" w:rsidR="00090632" w:rsidRPr="00AE11D0" w:rsidRDefault="00090632" w:rsidP="007F7895">
      <w:pPr>
        <w:rPr>
          <w:rFonts w:ascii="Times New Roman" w:eastAsia="Calibri" w:hAnsi="Times New Roman" w:cs="Times New Roman"/>
          <w:b/>
        </w:rPr>
      </w:pPr>
      <w:r w:rsidRPr="00AE11D0">
        <w:br w:type="page"/>
      </w:r>
    </w:p>
    <w:p w14:paraId="14ECAFCD" w14:textId="77777777" w:rsidR="00051216" w:rsidRPr="00AE11D0" w:rsidRDefault="00051216" w:rsidP="00090632">
      <w:pPr>
        <w:pStyle w:val="RZberschrift"/>
      </w:pPr>
      <w:r w:rsidRPr="00AE11D0">
        <w:t>Modul 2</w:t>
      </w:r>
      <w:r w:rsidR="00090632" w:rsidRPr="00AE11D0">
        <w:t>:</w:t>
      </w:r>
      <w:r w:rsidRPr="00AE11D0">
        <w:t xml:space="preserve"> Klinische Embryologie</w:t>
      </w:r>
    </w:p>
    <w:p w14:paraId="5720FB93" w14:textId="77777777" w:rsidR="00821600" w:rsidRPr="00AE11D0" w:rsidRDefault="00821600" w:rsidP="00090632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2EE28397" w14:textId="77777777" w:rsidTr="00B9237E">
        <w:tc>
          <w:tcPr>
            <w:tcW w:w="9526" w:type="dxa"/>
          </w:tcPr>
          <w:p w14:paraId="276027C5" w14:textId="77777777" w:rsidR="00051216" w:rsidRPr="00AE11D0" w:rsidRDefault="00D038D1" w:rsidP="00D038D1">
            <w:pPr>
              <w:pStyle w:val="RZABC"/>
            </w:pPr>
            <w:r w:rsidRPr="00AE11D0">
              <w:t>A)</w:t>
            </w:r>
            <w:r w:rsidRPr="00AE11D0">
              <w:tab/>
            </w:r>
            <w:r w:rsidR="00DD0E63" w:rsidRPr="00AE11D0">
              <w:t>Kenntnisse</w:t>
            </w:r>
          </w:p>
        </w:tc>
      </w:tr>
      <w:tr w:rsidR="00AE11D0" w:rsidRPr="00AE11D0" w14:paraId="7E725C7A" w14:textId="77777777" w:rsidTr="00B9237E">
        <w:tc>
          <w:tcPr>
            <w:tcW w:w="9526" w:type="dxa"/>
          </w:tcPr>
          <w:p w14:paraId="42DEF539" w14:textId="77777777" w:rsidR="00255901" w:rsidRPr="00AE11D0" w:rsidRDefault="00051216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Morphologie und Endokrinologie der menschlichen Fortpflanzung</w:t>
            </w:r>
          </w:p>
        </w:tc>
      </w:tr>
      <w:tr w:rsidR="00AE11D0" w:rsidRPr="00AE11D0" w14:paraId="72CA9719" w14:textId="77777777" w:rsidTr="00B9237E">
        <w:tc>
          <w:tcPr>
            <w:tcW w:w="9526" w:type="dxa"/>
          </w:tcPr>
          <w:p w14:paraId="0452AD2F" w14:textId="77777777" w:rsidR="00255901" w:rsidRPr="00AE11D0" w:rsidRDefault="00051216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Gametogenese</w:t>
            </w:r>
          </w:p>
        </w:tc>
      </w:tr>
      <w:tr w:rsidR="00AE11D0" w:rsidRPr="00AE11D0" w14:paraId="4655283D" w14:textId="77777777" w:rsidTr="00B9237E">
        <w:tc>
          <w:tcPr>
            <w:tcW w:w="9526" w:type="dxa"/>
          </w:tcPr>
          <w:p w14:paraId="61138EAB" w14:textId="77777777" w:rsidR="00255901" w:rsidRPr="00AE11D0" w:rsidRDefault="00051216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Befruchtung und frühembryonale Entwicklung</w:t>
            </w:r>
          </w:p>
        </w:tc>
      </w:tr>
      <w:tr w:rsidR="00AE11D0" w:rsidRPr="00AE11D0" w14:paraId="230EB799" w14:textId="77777777" w:rsidTr="00B9237E">
        <w:tc>
          <w:tcPr>
            <w:tcW w:w="9526" w:type="dxa"/>
          </w:tcPr>
          <w:p w14:paraId="4BF57823" w14:textId="77777777" w:rsidR="00255901" w:rsidRPr="00AE11D0" w:rsidRDefault="00DD0E63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Genetische Diagnostik</w:t>
            </w:r>
          </w:p>
        </w:tc>
      </w:tr>
      <w:tr w:rsidR="00AE11D0" w:rsidRPr="00AE11D0" w14:paraId="3282E417" w14:textId="77777777" w:rsidTr="00B9237E">
        <w:tc>
          <w:tcPr>
            <w:tcW w:w="9526" w:type="dxa"/>
          </w:tcPr>
          <w:p w14:paraId="06A63D1B" w14:textId="77777777" w:rsidR="00255901" w:rsidRPr="00AE11D0" w:rsidRDefault="00051216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Ursachen der Infertil</w:t>
            </w:r>
            <w:r w:rsidR="00E01C1B" w:rsidRPr="00AE11D0">
              <w:t>i</w:t>
            </w:r>
            <w:r w:rsidRPr="00AE11D0">
              <w:t>tät</w:t>
            </w:r>
            <w:r w:rsidR="00DD0E63" w:rsidRPr="00AE11D0">
              <w:t>:</w:t>
            </w:r>
          </w:p>
        </w:tc>
      </w:tr>
      <w:tr w:rsidR="00AE11D0" w:rsidRPr="00AE11D0" w14:paraId="402AA950" w14:textId="77777777" w:rsidTr="00B9237E">
        <w:tc>
          <w:tcPr>
            <w:tcW w:w="9526" w:type="dxa"/>
          </w:tcPr>
          <w:p w14:paraId="6275116F" w14:textId="77777777" w:rsidR="007F7895" w:rsidRPr="00AE11D0" w:rsidRDefault="007F7895" w:rsidP="00B174FD">
            <w:pPr>
              <w:pStyle w:val="RZTextAufzhlung"/>
            </w:pPr>
            <w:r w:rsidRPr="00AE11D0">
              <w:t>Sterilitätsabklärung</w:t>
            </w:r>
          </w:p>
        </w:tc>
      </w:tr>
      <w:tr w:rsidR="00AE11D0" w:rsidRPr="00AE11D0" w14:paraId="1B1A34A2" w14:textId="77777777" w:rsidTr="00B9237E">
        <w:tc>
          <w:tcPr>
            <w:tcW w:w="9526" w:type="dxa"/>
          </w:tcPr>
          <w:p w14:paraId="3FAE41AC" w14:textId="77777777" w:rsidR="007F7895" w:rsidRPr="00AE11D0" w:rsidRDefault="00A3188D" w:rsidP="00B174FD">
            <w:pPr>
              <w:pStyle w:val="RZTextAufzhlung"/>
            </w:pPr>
            <w:r w:rsidRPr="00AE11D0">
              <w:t>d</w:t>
            </w:r>
            <w:r w:rsidR="007F7895" w:rsidRPr="00AE11D0">
              <w:t>iagnostische Verfahren</w:t>
            </w:r>
          </w:p>
        </w:tc>
      </w:tr>
      <w:tr w:rsidR="00AE11D0" w:rsidRPr="00AE11D0" w14:paraId="64B9FEB9" w14:textId="77777777" w:rsidTr="00B9237E">
        <w:tc>
          <w:tcPr>
            <w:tcW w:w="9526" w:type="dxa"/>
          </w:tcPr>
          <w:p w14:paraId="5761F9D3" w14:textId="77777777" w:rsidR="00255901" w:rsidRPr="00AE11D0" w:rsidRDefault="00051216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Spezielle Aspekte der Reproduktionsmedizin</w:t>
            </w:r>
            <w:r w:rsidR="00DD0E63" w:rsidRPr="00AE11D0">
              <w:t>:</w:t>
            </w:r>
          </w:p>
        </w:tc>
      </w:tr>
      <w:tr w:rsidR="00AE11D0" w:rsidRPr="00AE11D0" w14:paraId="6A6B2DA7" w14:textId="77777777" w:rsidTr="00B9237E">
        <w:tc>
          <w:tcPr>
            <w:tcW w:w="9526" w:type="dxa"/>
          </w:tcPr>
          <w:p w14:paraId="4E6DEEB3" w14:textId="77777777" w:rsidR="007F7895" w:rsidRPr="00AE11D0" w:rsidRDefault="007F7895" w:rsidP="00B174FD">
            <w:pPr>
              <w:pStyle w:val="RZTextAufzhlung"/>
            </w:pPr>
            <w:r w:rsidRPr="00AE11D0">
              <w:t>Insemination</w:t>
            </w:r>
          </w:p>
        </w:tc>
      </w:tr>
      <w:tr w:rsidR="00AE11D0" w:rsidRPr="00AE11D0" w14:paraId="5DEE636F" w14:textId="77777777" w:rsidTr="00B9237E">
        <w:tc>
          <w:tcPr>
            <w:tcW w:w="9526" w:type="dxa"/>
          </w:tcPr>
          <w:p w14:paraId="2CC35DB3" w14:textId="027B31B1" w:rsidR="007F7895" w:rsidRPr="00AE11D0" w:rsidRDefault="00B174FD" w:rsidP="00B174FD">
            <w:pPr>
              <w:pStyle w:val="RZTextAufzhlung"/>
            </w:pPr>
            <w:r w:rsidRPr="00AE11D0">
              <w:t>In-</w:t>
            </w:r>
            <w:r w:rsidR="007F7895" w:rsidRPr="00AE11D0">
              <w:t>vitro-Fertilisation (IVF)</w:t>
            </w:r>
          </w:p>
        </w:tc>
      </w:tr>
      <w:tr w:rsidR="00AE11D0" w:rsidRPr="00AE11D0" w14:paraId="720C3D13" w14:textId="77777777" w:rsidTr="00B9237E">
        <w:tc>
          <w:tcPr>
            <w:tcW w:w="9526" w:type="dxa"/>
          </w:tcPr>
          <w:p w14:paraId="1D697723" w14:textId="61D340CD" w:rsidR="007F7895" w:rsidRPr="00AE11D0" w:rsidRDefault="00A41662" w:rsidP="00B174FD">
            <w:pPr>
              <w:pStyle w:val="RZTextAufzhlung"/>
            </w:pPr>
            <w:proofErr w:type="spellStart"/>
            <w:r w:rsidRPr="00AE11D0">
              <w:t>i</w:t>
            </w:r>
            <w:r w:rsidR="007F7895" w:rsidRPr="00AE11D0">
              <w:t>ntrazytoplasmatische</w:t>
            </w:r>
            <w:proofErr w:type="spellEnd"/>
            <w:r w:rsidR="007F7895" w:rsidRPr="00AE11D0">
              <w:t xml:space="preserve"> Spermieninjektion (ICSI)</w:t>
            </w:r>
          </w:p>
        </w:tc>
      </w:tr>
      <w:tr w:rsidR="00AE11D0" w:rsidRPr="00AE11D0" w14:paraId="5D9FE651" w14:textId="77777777" w:rsidTr="00B9237E">
        <w:tc>
          <w:tcPr>
            <w:tcW w:w="9526" w:type="dxa"/>
          </w:tcPr>
          <w:p w14:paraId="5A8FE70E" w14:textId="77777777" w:rsidR="00051216" w:rsidRPr="00AE11D0" w:rsidRDefault="00051216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IVF Labor</w:t>
            </w:r>
            <w:r w:rsidR="00DD0E63" w:rsidRPr="00AE11D0">
              <w:t>:</w:t>
            </w:r>
          </w:p>
        </w:tc>
      </w:tr>
      <w:tr w:rsidR="00AE11D0" w:rsidRPr="00AE11D0" w14:paraId="52D318B6" w14:textId="77777777" w:rsidTr="00B9237E">
        <w:tc>
          <w:tcPr>
            <w:tcW w:w="9526" w:type="dxa"/>
          </w:tcPr>
          <w:p w14:paraId="5A539049" w14:textId="77777777" w:rsidR="007F7895" w:rsidRPr="00AE11D0" w:rsidRDefault="007F7895" w:rsidP="00B174FD">
            <w:pPr>
              <w:pStyle w:val="RZTextAufzhlung"/>
            </w:pPr>
            <w:r w:rsidRPr="00AE11D0">
              <w:t>Laborausstattung und Geräteausstattung</w:t>
            </w:r>
          </w:p>
        </w:tc>
      </w:tr>
      <w:tr w:rsidR="00AE11D0" w:rsidRPr="00AE11D0" w14:paraId="34A11184" w14:textId="77777777" w:rsidTr="00B9237E">
        <w:tc>
          <w:tcPr>
            <w:tcW w:w="9526" w:type="dxa"/>
          </w:tcPr>
          <w:p w14:paraId="0767CFF1" w14:textId="77777777" w:rsidR="007F7895" w:rsidRPr="00AE11D0" w:rsidRDefault="007F7895" w:rsidP="00B174FD">
            <w:pPr>
              <w:pStyle w:val="RZTextAufzhlung"/>
            </w:pPr>
            <w:r w:rsidRPr="00AE11D0">
              <w:t>Eizell- und Embryonenkultur</w:t>
            </w:r>
          </w:p>
        </w:tc>
      </w:tr>
      <w:tr w:rsidR="00AE11D0" w:rsidRPr="00AE11D0" w14:paraId="35F555B1" w14:textId="77777777" w:rsidTr="00B9237E">
        <w:tc>
          <w:tcPr>
            <w:tcW w:w="9526" w:type="dxa"/>
          </w:tcPr>
          <w:p w14:paraId="2229BAF0" w14:textId="77777777" w:rsidR="007F7895" w:rsidRPr="00AE11D0" w:rsidRDefault="007F7895" w:rsidP="00B174FD">
            <w:pPr>
              <w:pStyle w:val="RZTextAufzhlung"/>
            </w:pPr>
            <w:r w:rsidRPr="00AE11D0">
              <w:t>Samenaufbereitung</w:t>
            </w:r>
          </w:p>
        </w:tc>
      </w:tr>
      <w:tr w:rsidR="00AE11D0" w:rsidRPr="00AE11D0" w14:paraId="35DED7D5" w14:textId="77777777" w:rsidTr="00B9237E">
        <w:tc>
          <w:tcPr>
            <w:tcW w:w="9526" w:type="dxa"/>
          </w:tcPr>
          <w:p w14:paraId="1FE52C3D" w14:textId="77777777" w:rsidR="007F7895" w:rsidRPr="00AE11D0" w:rsidRDefault="007F7895" w:rsidP="00B174FD">
            <w:pPr>
              <w:pStyle w:val="RZTextAufzhlung"/>
            </w:pPr>
            <w:r w:rsidRPr="00AE11D0">
              <w:t>Einführung in die Kryobiologie</w:t>
            </w:r>
          </w:p>
        </w:tc>
      </w:tr>
      <w:tr w:rsidR="00AE11D0" w:rsidRPr="00AE11D0" w14:paraId="590C38BB" w14:textId="77777777" w:rsidTr="00B9237E">
        <w:tc>
          <w:tcPr>
            <w:tcW w:w="9526" w:type="dxa"/>
          </w:tcPr>
          <w:p w14:paraId="410ADEA5" w14:textId="718C8EC8" w:rsidR="00051216" w:rsidRPr="00AE11D0" w:rsidRDefault="00A823CF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Organisation eines IVF</w:t>
            </w:r>
            <w:r w:rsidR="002D41BD" w:rsidRPr="00AE11D0">
              <w:t>-</w:t>
            </w:r>
            <w:r w:rsidRPr="00AE11D0">
              <w:t xml:space="preserve">Labors </w:t>
            </w:r>
          </w:p>
        </w:tc>
      </w:tr>
      <w:tr w:rsidR="00051216" w:rsidRPr="00AE11D0" w14:paraId="4374C870" w14:textId="77777777" w:rsidTr="00B9237E">
        <w:tc>
          <w:tcPr>
            <w:tcW w:w="9526" w:type="dxa"/>
          </w:tcPr>
          <w:p w14:paraId="44E94124" w14:textId="77777777" w:rsidR="00051216" w:rsidRPr="00AE11D0" w:rsidRDefault="00051216" w:rsidP="007A4422">
            <w:pPr>
              <w:pStyle w:val="RZText"/>
              <w:numPr>
                <w:ilvl w:val="0"/>
                <w:numId w:val="27"/>
              </w:numPr>
              <w:spacing w:line="240" w:lineRule="auto"/>
              <w:ind w:left="425" w:hanging="425"/>
            </w:pPr>
            <w:r w:rsidRPr="00AE11D0">
              <w:t>Ethik</w:t>
            </w:r>
            <w:r w:rsidR="00A52F7E" w:rsidRPr="00AE11D0">
              <w:t xml:space="preserve"> in der Reproduktionsmedizin</w:t>
            </w:r>
          </w:p>
        </w:tc>
      </w:tr>
    </w:tbl>
    <w:p w14:paraId="723A39AA" w14:textId="77777777" w:rsidR="00B9237E" w:rsidRPr="00AE11D0" w:rsidRDefault="00B9237E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6074AA8B" w14:textId="77777777" w:rsidTr="00B9237E">
        <w:tc>
          <w:tcPr>
            <w:tcW w:w="9526" w:type="dxa"/>
          </w:tcPr>
          <w:p w14:paraId="3EC32BD0" w14:textId="77777777" w:rsidR="005E5980" w:rsidRPr="00AE11D0" w:rsidRDefault="00151AC3" w:rsidP="00151AC3">
            <w:pPr>
              <w:pStyle w:val="RZABC"/>
            </w:pPr>
            <w:r w:rsidRPr="00AE11D0">
              <w:t>B)</w:t>
            </w:r>
            <w:r w:rsidRPr="00AE11D0">
              <w:tab/>
            </w:r>
            <w:r w:rsidR="00DD0E63" w:rsidRPr="00AE11D0">
              <w:t>Erfahrungen</w:t>
            </w:r>
          </w:p>
        </w:tc>
      </w:tr>
      <w:tr w:rsidR="00AE11D0" w:rsidRPr="00AE11D0" w14:paraId="2D3097C8" w14:textId="77777777" w:rsidTr="00B9237E">
        <w:tc>
          <w:tcPr>
            <w:tcW w:w="9526" w:type="dxa"/>
          </w:tcPr>
          <w:p w14:paraId="76BF8A7B" w14:textId="77777777" w:rsidR="00D26A96" w:rsidRPr="00AE11D0" w:rsidRDefault="00D26A96" w:rsidP="007A4422">
            <w:pPr>
              <w:pStyle w:val="RZText"/>
              <w:numPr>
                <w:ilvl w:val="0"/>
                <w:numId w:val="28"/>
              </w:numPr>
              <w:spacing w:line="240" w:lineRule="auto"/>
              <w:ind w:left="425" w:hanging="425"/>
            </w:pPr>
            <w:r w:rsidRPr="00AE11D0">
              <w:t xml:space="preserve">Hospitation an einer </w:t>
            </w:r>
            <w:proofErr w:type="spellStart"/>
            <w:r w:rsidRPr="00AE11D0">
              <w:t>endokrinologisch</w:t>
            </w:r>
            <w:proofErr w:type="spellEnd"/>
            <w:r w:rsidRPr="00AE11D0">
              <w:t>-reproduktionsmedizinischen Abteilung/Klinik für mindestens</w:t>
            </w:r>
            <w:r w:rsidR="004A43FA" w:rsidRPr="00AE11D0">
              <w:t xml:space="preserve"> sechs</w:t>
            </w:r>
            <w:r w:rsidR="00151AC3" w:rsidRPr="00AE11D0">
              <w:t> </w:t>
            </w:r>
            <w:r w:rsidRPr="00AE11D0">
              <w:t>Monate</w:t>
            </w:r>
          </w:p>
        </w:tc>
      </w:tr>
      <w:tr w:rsidR="00AE11D0" w:rsidRPr="00AE11D0" w14:paraId="559BD3EA" w14:textId="77777777" w:rsidTr="00B9237E">
        <w:tc>
          <w:tcPr>
            <w:tcW w:w="9526" w:type="dxa"/>
          </w:tcPr>
          <w:p w14:paraId="3C3B9A50" w14:textId="77777777" w:rsidR="00D26A96" w:rsidRPr="00AE11D0" w:rsidRDefault="00D26A96" w:rsidP="007A4422">
            <w:pPr>
              <w:pStyle w:val="RZText"/>
              <w:numPr>
                <w:ilvl w:val="0"/>
                <w:numId w:val="28"/>
              </w:numPr>
              <w:spacing w:line="240" w:lineRule="auto"/>
              <w:ind w:left="425" w:hanging="425"/>
            </w:pPr>
            <w:r w:rsidRPr="00AE11D0">
              <w:t>Andrologie</w:t>
            </w:r>
            <w:r w:rsidR="00DD0E63" w:rsidRPr="00AE11D0">
              <w:t>:</w:t>
            </w:r>
          </w:p>
        </w:tc>
      </w:tr>
      <w:tr w:rsidR="00AE11D0" w:rsidRPr="00AE11D0" w14:paraId="4A3FA32C" w14:textId="77777777" w:rsidTr="00B9237E">
        <w:tc>
          <w:tcPr>
            <w:tcW w:w="9526" w:type="dxa"/>
          </w:tcPr>
          <w:p w14:paraId="561DA494" w14:textId="77777777" w:rsidR="007F7895" w:rsidRPr="00AE11D0" w:rsidRDefault="007F7895" w:rsidP="00527588">
            <w:pPr>
              <w:pStyle w:val="RZTextAufzhlung"/>
            </w:pPr>
            <w:r w:rsidRPr="00AE11D0">
              <w:t>Labormethoden der Spermienau</w:t>
            </w:r>
            <w:r w:rsidR="00527588" w:rsidRPr="00AE11D0">
              <w:t>fbereitung</w:t>
            </w:r>
            <w:r w:rsidRPr="00AE11D0">
              <w:t xml:space="preserve">, homologe und </w:t>
            </w:r>
            <w:proofErr w:type="spellStart"/>
            <w:r w:rsidRPr="00AE11D0">
              <w:t>donogene</w:t>
            </w:r>
            <w:proofErr w:type="spellEnd"/>
            <w:r w:rsidRPr="00AE11D0">
              <w:t xml:space="preserve"> Insemination, </w:t>
            </w:r>
            <w:r w:rsidR="00ED7E94" w:rsidRPr="00AE11D0">
              <w:t>In-</w:t>
            </w:r>
            <w:r w:rsidRPr="00AE11D0">
              <w:t xml:space="preserve">vitro-Fertilisation und Aufbereitung von </w:t>
            </w:r>
            <w:proofErr w:type="spellStart"/>
            <w:r w:rsidRPr="00AE11D0">
              <w:t>Biopsiemate</w:t>
            </w:r>
            <w:r w:rsidR="004A43FA" w:rsidRPr="00AE11D0">
              <w:t>rial</w:t>
            </w:r>
            <w:proofErr w:type="spellEnd"/>
            <w:r w:rsidR="004A43FA" w:rsidRPr="00AE11D0">
              <w:t xml:space="preserve"> nach </w:t>
            </w:r>
            <w:proofErr w:type="spellStart"/>
            <w:r w:rsidR="004A43FA" w:rsidRPr="00AE11D0">
              <w:t>testikulärer</w:t>
            </w:r>
            <w:proofErr w:type="spellEnd"/>
            <w:r w:rsidR="004A43FA" w:rsidRPr="00AE11D0">
              <w:t xml:space="preserve"> Spermiene</w:t>
            </w:r>
            <w:r w:rsidRPr="00AE11D0">
              <w:t>xtraktion (TESE) oder mikrochirurgischer</w:t>
            </w:r>
            <w:r w:rsidR="004A43FA" w:rsidRPr="00AE11D0">
              <w:t xml:space="preserve"> </w:t>
            </w:r>
            <w:proofErr w:type="spellStart"/>
            <w:r w:rsidR="004A43FA" w:rsidRPr="00AE11D0">
              <w:t>epididymaler</w:t>
            </w:r>
            <w:proofErr w:type="spellEnd"/>
            <w:r w:rsidR="004A43FA" w:rsidRPr="00AE11D0">
              <w:t xml:space="preserve"> </w:t>
            </w:r>
            <w:proofErr w:type="spellStart"/>
            <w:r w:rsidR="004A43FA" w:rsidRPr="00AE11D0">
              <w:t>Spermienaspiratio</w:t>
            </w:r>
            <w:proofErr w:type="spellEnd"/>
            <w:r w:rsidRPr="00AE11D0">
              <w:t xml:space="preserve"> sowie </w:t>
            </w:r>
            <w:proofErr w:type="spellStart"/>
            <w:r w:rsidRPr="00AE11D0">
              <w:t>Kryokonservierung</w:t>
            </w:r>
            <w:proofErr w:type="spellEnd"/>
            <w:r w:rsidRPr="00AE11D0">
              <w:t xml:space="preserve"> </w:t>
            </w:r>
          </w:p>
        </w:tc>
      </w:tr>
      <w:tr w:rsidR="00AE11D0" w:rsidRPr="00AE11D0" w14:paraId="3913EF88" w14:textId="77777777" w:rsidTr="00B9237E">
        <w:tc>
          <w:tcPr>
            <w:tcW w:w="9526" w:type="dxa"/>
          </w:tcPr>
          <w:p w14:paraId="0663ADEC" w14:textId="496E49FE" w:rsidR="00D26A96" w:rsidRPr="00AE11D0" w:rsidRDefault="00DD300C" w:rsidP="007A4422">
            <w:pPr>
              <w:pStyle w:val="RZText"/>
              <w:numPr>
                <w:ilvl w:val="0"/>
                <w:numId w:val="28"/>
              </w:numPr>
              <w:spacing w:line="240" w:lineRule="auto"/>
              <w:ind w:left="425" w:hanging="425"/>
            </w:pPr>
            <w:r w:rsidRPr="00AE11D0">
              <w:t>In-</w:t>
            </w:r>
            <w:r w:rsidR="00D26A96" w:rsidRPr="00AE11D0">
              <w:t>vitro-Fertilisation</w:t>
            </w:r>
            <w:r w:rsidR="00DD0E63" w:rsidRPr="00AE11D0">
              <w:t>:</w:t>
            </w:r>
          </w:p>
        </w:tc>
      </w:tr>
      <w:tr w:rsidR="007F7895" w:rsidRPr="00AE11D0" w14:paraId="3C32AD83" w14:textId="77777777" w:rsidTr="00B9237E">
        <w:tc>
          <w:tcPr>
            <w:tcW w:w="9526" w:type="dxa"/>
          </w:tcPr>
          <w:p w14:paraId="4CD9021B" w14:textId="4F32E101" w:rsidR="007F7895" w:rsidRPr="00AE11D0" w:rsidRDefault="007F7895" w:rsidP="007F7895">
            <w:pPr>
              <w:pStyle w:val="RZTextAufzhlung"/>
            </w:pPr>
            <w:r w:rsidRPr="00AE11D0">
              <w:t>Erfa</w:t>
            </w:r>
            <w:r w:rsidR="00DD300C" w:rsidRPr="00AE11D0">
              <w:t>hrung in allen Prozessen der In-</w:t>
            </w:r>
            <w:r w:rsidRPr="00AE11D0">
              <w:t>vitro-Fertilisation und der damit verbunden</w:t>
            </w:r>
            <w:r w:rsidR="00DD300C" w:rsidRPr="00AE11D0">
              <w:t>en</w:t>
            </w:r>
            <w:r w:rsidRPr="00AE11D0">
              <w:t xml:space="preserve"> Techniken </w:t>
            </w:r>
          </w:p>
        </w:tc>
      </w:tr>
    </w:tbl>
    <w:p w14:paraId="7F373D0C" w14:textId="77777777" w:rsidR="00151AC3" w:rsidRPr="00AE11D0" w:rsidRDefault="00151AC3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0"/>
        <w:gridCol w:w="1446"/>
      </w:tblGrid>
      <w:tr w:rsidR="00AE11D0" w:rsidRPr="00AE11D0" w14:paraId="45E5D23A" w14:textId="77777777" w:rsidTr="00B9237E">
        <w:tc>
          <w:tcPr>
            <w:tcW w:w="7924" w:type="dxa"/>
          </w:tcPr>
          <w:p w14:paraId="052DF9FD" w14:textId="77777777" w:rsidR="00151AC3" w:rsidRPr="00AE11D0" w:rsidRDefault="00151AC3" w:rsidP="00151AC3">
            <w:pPr>
              <w:pStyle w:val="RZABC"/>
            </w:pPr>
            <w:r w:rsidRPr="00AE11D0">
              <w:t>C)</w:t>
            </w:r>
            <w:r w:rsidRPr="00AE11D0">
              <w:tab/>
            </w:r>
            <w:r w:rsidR="00DD0E63" w:rsidRPr="00AE11D0">
              <w:t>Fertigkeiten</w:t>
            </w:r>
          </w:p>
        </w:tc>
        <w:tc>
          <w:tcPr>
            <w:tcW w:w="1418" w:type="dxa"/>
          </w:tcPr>
          <w:p w14:paraId="4FDBFF81" w14:textId="77777777" w:rsidR="00151AC3" w:rsidRPr="00AE11D0" w:rsidRDefault="00DD0E63" w:rsidP="00B31BC8">
            <w:pPr>
              <w:pStyle w:val="RZberschrift"/>
            </w:pPr>
            <w:r w:rsidRPr="00AE11D0">
              <w:t>Richtzahl</w:t>
            </w:r>
          </w:p>
        </w:tc>
      </w:tr>
      <w:tr w:rsidR="00151AC3" w:rsidRPr="00AE11D0" w14:paraId="1DF1258A" w14:textId="77777777" w:rsidTr="00B9237E">
        <w:tc>
          <w:tcPr>
            <w:tcW w:w="7924" w:type="dxa"/>
          </w:tcPr>
          <w:p w14:paraId="1CBED729" w14:textId="002D301A" w:rsidR="00151AC3" w:rsidRPr="00AE11D0" w:rsidRDefault="00DD300C" w:rsidP="00DD300C">
            <w:pPr>
              <w:pStyle w:val="RZText"/>
              <w:numPr>
                <w:ilvl w:val="0"/>
                <w:numId w:val="29"/>
              </w:numPr>
              <w:spacing w:line="240" w:lineRule="auto"/>
              <w:ind w:left="425" w:hanging="425"/>
            </w:pPr>
            <w:r w:rsidRPr="00AE11D0">
              <w:t>In-</w:t>
            </w:r>
            <w:r w:rsidR="00151AC3" w:rsidRPr="00AE11D0">
              <w:t xml:space="preserve">vitro-Fertilisation und </w:t>
            </w:r>
            <w:r w:rsidRPr="00AE11D0">
              <w:t>die</w:t>
            </w:r>
            <w:r w:rsidR="00151AC3" w:rsidRPr="00AE11D0">
              <w:t xml:space="preserve"> dazu notwendigen Techniken vor und nach der I</w:t>
            </w:r>
            <w:r w:rsidR="00ED7E94" w:rsidRPr="00AE11D0">
              <w:t>n-</w:t>
            </w:r>
            <w:r w:rsidR="00C20D99" w:rsidRPr="00AE11D0">
              <w:t>Vitro-</w:t>
            </w:r>
            <w:r w:rsidR="00151AC3" w:rsidRPr="00AE11D0">
              <w:t>Fertilisation</w:t>
            </w:r>
          </w:p>
        </w:tc>
        <w:tc>
          <w:tcPr>
            <w:tcW w:w="1418" w:type="dxa"/>
          </w:tcPr>
          <w:p w14:paraId="6050FC6F" w14:textId="77777777" w:rsidR="00151AC3" w:rsidRPr="00AE11D0" w:rsidRDefault="00151AC3" w:rsidP="00B31BC8">
            <w:pPr>
              <w:pStyle w:val="RZTextzentriert"/>
            </w:pPr>
            <w:r w:rsidRPr="00AE11D0">
              <w:t>60</w:t>
            </w:r>
          </w:p>
        </w:tc>
      </w:tr>
    </w:tbl>
    <w:p w14:paraId="4739D23C" w14:textId="77777777" w:rsidR="00151AC3" w:rsidRPr="00AE11D0" w:rsidRDefault="00151AC3" w:rsidP="00151AC3">
      <w:pPr>
        <w:spacing w:line="360" w:lineRule="auto"/>
      </w:pPr>
    </w:p>
    <w:p w14:paraId="10431CFE" w14:textId="77777777" w:rsidR="00151AC3" w:rsidRPr="00AE11D0" w:rsidRDefault="00151AC3">
      <w:pPr>
        <w:spacing w:after="200" w:line="276" w:lineRule="auto"/>
      </w:pPr>
      <w:r w:rsidRPr="00AE11D0">
        <w:br w:type="page"/>
      </w:r>
    </w:p>
    <w:p w14:paraId="79BC03E7" w14:textId="77777777" w:rsidR="005B4BED" w:rsidRPr="00AE11D0" w:rsidRDefault="005B4BED" w:rsidP="00151AC3">
      <w:pPr>
        <w:pStyle w:val="RZberschrift"/>
        <w:rPr>
          <w:lang w:val="de-DE"/>
        </w:rPr>
      </w:pPr>
      <w:r w:rsidRPr="00AE11D0">
        <w:rPr>
          <w:lang w:val="de-DE"/>
        </w:rPr>
        <w:t xml:space="preserve">Modul 3: Angewandte Histologie </w:t>
      </w:r>
    </w:p>
    <w:p w14:paraId="3CEEA7A2" w14:textId="77777777" w:rsidR="005B4BED" w:rsidRPr="00AE11D0" w:rsidRDefault="005B4BED" w:rsidP="00151AC3">
      <w:pPr>
        <w:pStyle w:val="RZberschrift"/>
        <w:rPr>
          <w:szCs w:val="20"/>
          <w:lang w:val="de-DE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1C9A10C4" w14:textId="77777777" w:rsidTr="00B9237E">
        <w:tc>
          <w:tcPr>
            <w:tcW w:w="9526" w:type="dxa"/>
          </w:tcPr>
          <w:p w14:paraId="2AA1CF4A" w14:textId="77777777" w:rsidR="005B4BED" w:rsidRPr="00AE11D0" w:rsidRDefault="00454A8E" w:rsidP="00454A8E">
            <w:pPr>
              <w:pStyle w:val="RZABC"/>
            </w:pPr>
            <w:r w:rsidRPr="00AE11D0">
              <w:t>A)</w:t>
            </w:r>
            <w:r w:rsidRPr="00AE11D0">
              <w:tab/>
            </w:r>
            <w:r w:rsidR="00DD0E63" w:rsidRPr="00AE11D0">
              <w:t>Kenntnisse</w:t>
            </w:r>
          </w:p>
        </w:tc>
      </w:tr>
      <w:tr w:rsidR="00AE11D0" w:rsidRPr="00AE11D0" w14:paraId="5FAA87CA" w14:textId="77777777" w:rsidTr="00B9237E">
        <w:tc>
          <w:tcPr>
            <w:tcW w:w="9526" w:type="dxa"/>
          </w:tcPr>
          <w:p w14:paraId="5D820299" w14:textId="77777777" w:rsidR="005B4BED" w:rsidRPr="00AE11D0" w:rsidRDefault="005B4BED" w:rsidP="007A4422">
            <w:pPr>
              <w:pStyle w:val="RZText"/>
              <w:numPr>
                <w:ilvl w:val="0"/>
                <w:numId w:val="30"/>
              </w:numPr>
              <w:spacing w:line="240" w:lineRule="auto"/>
              <w:ind w:left="425" w:hanging="425"/>
            </w:pPr>
            <w:r w:rsidRPr="00AE11D0">
              <w:t>Pathologie mit besonderer Berücksichtigung von Ursachen, Wesen und Folgen von Krankheiten und den damit verbundenen morphologischen und funktionellen Veränderungen</w:t>
            </w:r>
          </w:p>
        </w:tc>
      </w:tr>
      <w:tr w:rsidR="00AE11D0" w:rsidRPr="00AE11D0" w14:paraId="1D360F61" w14:textId="77777777" w:rsidTr="00B9237E">
        <w:tc>
          <w:tcPr>
            <w:tcW w:w="9526" w:type="dxa"/>
          </w:tcPr>
          <w:p w14:paraId="2C2832EA" w14:textId="77777777" w:rsidR="005B4BED" w:rsidRPr="00AE11D0" w:rsidRDefault="005B4BED" w:rsidP="007A4422">
            <w:pPr>
              <w:pStyle w:val="RZText"/>
              <w:numPr>
                <w:ilvl w:val="0"/>
                <w:numId w:val="30"/>
              </w:numPr>
              <w:spacing w:line="240" w:lineRule="auto"/>
              <w:ind w:left="425" w:hanging="425"/>
            </w:pPr>
            <w:r w:rsidRPr="00AE11D0">
              <w:t>Korrelative Anatomie, Histologie und Physiologie der Organe und Systeme des menschlichen Körpers</w:t>
            </w:r>
          </w:p>
        </w:tc>
      </w:tr>
      <w:tr w:rsidR="00AE11D0" w:rsidRPr="00AE11D0" w14:paraId="0B81EE3D" w14:textId="77777777" w:rsidTr="00B9237E">
        <w:tc>
          <w:tcPr>
            <w:tcW w:w="9526" w:type="dxa"/>
          </w:tcPr>
          <w:p w14:paraId="3DF8C3F2" w14:textId="77777777" w:rsidR="005B4BED" w:rsidRPr="00AE11D0" w:rsidRDefault="005B4BED" w:rsidP="007A4422">
            <w:pPr>
              <w:pStyle w:val="RZText"/>
              <w:numPr>
                <w:ilvl w:val="0"/>
                <w:numId w:val="30"/>
              </w:numPr>
              <w:spacing w:line="240" w:lineRule="auto"/>
              <w:ind w:left="425" w:hanging="425"/>
            </w:pPr>
            <w:r w:rsidRPr="00AE11D0">
              <w:t>Grundlagen der Pathophysiologie, Pharmakologie und Toxikologie</w:t>
            </w:r>
          </w:p>
        </w:tc>
      </w:tr>
      <w:tr w:rsidR="005B4BED" w:rsidRPr="00AE11D0" w14:paraId="37A138EC" w14:textId="77777777" w:rsidTr="00B9237E">
        <w:tc>
          <w:tcPr>
            <w:tcW w:w="9526" w:type="dxa"/>
          </w:tcPr>
          <w:p w14:paraId="129D4D0A" w14:textId="77777777" w:rsidR="005B4BED" w:rsidRPr="00AE11D0" w:rsidRDefault="005B4BED" w:rsidP="007A4422">
            <w:pPr>
              <w:pStyle w:val="RZText"/>
              <w:numPr>
                <w:ilvl w:val="0"/>
                <w:numId w:val="30"/>
              </w:numPr>
              <w:spacing w:line="240" w:lineRule="auto"/>
              <w:ind w:left="425" w:hanging="425"/>
              <w:rPr>
                <w:lang w:val="de-DE"/>
              </w:rPr>
            </w:pPr>
            <w:r w:rsidRPr="00AE11D0">
              <w:t>Grundkenntnisse</w:t>
            </w:r>
            <w:r w:rsidRPr="00AE11D0">
              <w:rPr>
                <w:lang w:val="de-DE"/>
              </w:rPr>
              <w:t xml:space="preserve"> in ausgewählten klinischen Fachbereichen</w:t>
            </w:r>
          </w:p>
        </w:tc>
      </w:tr>
    </w:tbl>
    <w:p w14:paraId="3F1189BB" w14:textId="77777777" w:rsidR="00B9237E" w:rsidRPr="00AE11D0" w:rsidRDefault="00B9237E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35D68AD2" w14:textId="77777777" w:rsidTr="00B9237E">
        <w:tc>
          <w:tcPr>
            <w:tcW w:w="9526" w:type="dxa"/>
          </w:tcPr>
          <w:p w14:paraId="1EDD962A" w14:textId="77777777" w:rsidR="005B4BED" w:rsidRPr="00AE11D0" w:rsidRDefault="00454A8E" w:rsidP="00454A8E">
            <w:pPr>
              <w:pStyle w:val="RZABC"/>
            </w:pPr>
            <w:r w:rsidRPr="00AE11D0">
              <w:t>B)</w:t>
            </w:r>
            <w:r w:rsidRPr="00AE11D0">
              <w:tab/>
            </w:r>
            <w:r w:rsidR="00DD0E63" w:rsidRPr="00AE11D0">
              <w:t>Erfahrungen</w:t>
            </w:r>
          </w:p>
        </w:tc>
      </w:tr>
      <w:tr w:rsidR="00AE11D0" w:rsidRPr="00AE11D0" w14:paraId="2D4D0BEE" w14:textId="77777777" w:rsidTr="00B9237E">
        <w:tc>
          <w:tcPr>
            <w:tcW w:w="9526" w:type="dxa"/>
          </w:tcPr>
          <w:p w14:paraId="029871A9" w14:textId="15971564" w:rsidR="005B4BED" w:rsidRPr="00AE11D0" w:rsidRDefault="005B4BED" w:rsidP="007A4422">
            <w:pPr>
              <w:pStyle w:val="RZText"/>
              <w:numPr>
                <w:ilvl w:val="0"/>
                <w:numId w:val="31"/>
              </w:numPr>
              <w:spacing w:line="240" w:lineRule="auto"/>
              <w:ind w:left="425" w:hanging="425"/>
            </w:pPr>
            <w:r w:rsidRPr="00AE11D0">
              <w:t>Di</w:t>
            </w:r>
            <w:r w:rsidR="009A337B" w:rsidRPr="00AE11D0">
              <w:t>agnostik und Different</w:t>
            </w:r>
            <w:r w:rsidRPr="00AE11D0">
              <w:t>ialdiagnostik aller am Bau des menschlichen Organismus beteiligten Zellen, Gewebe, Organe und Organsysteme anhand histologischer und zytologischer Präparate für Licht- und Elektronenmikroskopie in Korrelation zu wesentlichen pathologischen Veränderungen</w:t>
            </w:r>
          </w:p>
        </w:tc>
      </w:tr>
      <w:tr w:rsidR="00AE11D0" w:rsidRPr="00AE11D0" w14:paraId="543E088E" w14:textId="77777777" w:rsidTr="00B9237E">
        <w:tc>
          <w:tcPr>
            <w:tcW w:w="9526" w:type="dxa"/>
          </w:tcPr>
          <w:p w14:paraId="7FCF7164" w14:textId="3AD5EF2E" w:rsidR="005B4BED" w:rsidRPr="00AE11D0" w:rsidRDefault="005B4BED" w:rsidP="007A4422">
            <w:pPr>
              <w:pStyle w:val="RZText"/>
              <w:numPr>
                <w:ilvl w:val="0"/>
                <w:numId w:val="31"/>
              </w:numPr>
              <w:spacing w:line="240" w:lineRule="auto"/>
              <w:ind w:left="425" w:hanging="425"/>
            </w:pPr>
            <w:r w:rsidRPr="00AE11D0">
              <w:t>Materialgewinnung für morphologische, biochemische und mole</w:t>
            </w:r>
            <w:r w:rsidR="009A337B" w:rsidRPr="00AE11D0">
              <w:t>kularbiologische Untersuchungen</w:t>
            </w:r>
            <w:r w:rsidRPr="00AE11D0">
              <w:t xml:space="preserve"> sowie für die Lagerung von Zellen, Geweben und Organen</w:t>
            </w:r>
          </w:p>
        </w:tc>
      </w:tr>
      <w:tr w:rsidR="00AE11D0" w:rsidRPr="00AE11D0" w14:paraId="727DCFD1" w14:textId="77777777" w:rsidTr="00B9237E">
        <w:tc>
          <w:tcPr>
            <w:tcW w:w="9526" w:type="dxa"/>
          </w:tcPr>
          <w:p w14:paraId="6ADB19E8" w14:textId="77777777" w:rsidR="005B4BED" w:rsidRPr="00AE11D0" w:rsidRDefault="005B4BED" w:rsidP="007A4422">
            <w:pPr>
              <w:pStyle w:val="RZText"/>
              <w:numPr>
                <w:ilvl w:val="0"/>
                <w:numId w:val="31"/>
              </w:numPr>
              <w:spacing w:line="240" w:lineRule="auto"/>
              <w:ind w:left="425" w:hanging="425"/>
            </w:pPr>
            <w:r w:rsidRPr="00AE11D0">
              <w:t>Zell- und Gewebspräparation für morphologische, biochemische und molekularbiologische Untersuchungen und deren Durchführung</w:t>
            </w:r>
          </w:p>
        </w:tc>
      </w:tr>
      <w:tr w:rsidR="00AE11D0" w:rsidRPr="00AE11D0" w14:paraId="42433F27" w14:textId="77777777" w:rsidTr="00B9237E">
        <w:tc>
          <w:tcPr>
            <w:tcW w:w="9526" w:type="dxa"/>
          </w:tcPr>
          <w:p w14:paraId="5F9A6C8D" w14:textId="77777777" w:rsidR="005B4BED" w:rsidRPr="00AE11D0" w:rsidRDefault="00D26A96" w:rsidP="007A4422">
            <w:pPr>
              <w:pStyle w:val="RZText"/>
              <w:numPr>
                <w:ilvl w:val="0"/>
                <w:numId w:val="31"/>
              </w:numPr>
              <w:spacing w:line="240" w:lineRule="auto"/>
              <w:ind w:left="425" w:hanging="425"/>
            </w:pPr>
            <w:r w:rsidRPr="00AE11D0">
              <w:t>U</w:t>
            </w:r>
            <w:r w:rsidR="005B4BED" w:rsidRPr="00AE11D0">
              <w:t>mgang mit den Instrumenten und Geräten zur mikroskopischen Untersuchung im Lichtmikroskopie- und Ultrastrukturbereich</w:t>
            </w:r>
          </w:p>
        </w:tc>
      </w:tr>
      <w:tr w:rsidR="00AE11D0" w:rsidRPr="00AE11D0" w14:paraId="66E644A0" w14:textId="77777777" w:rsidTr="00B9237E">
        <w:tc>
          <w:tcPr>
            <w:tcW w:w="9526" w:type="dxa"/>
          </w:tcPr>
          <w:p w14:paraId="28DAA485" w14:textId="77777777" w:rsidR="005B4BED" w:rsidRPr="00AE11D0" w:rsidRDefault="005B4BED" w:rsidP="007A4422">
            <w:pPr>
              <w:pStyle w:val="RZText"/>
              <w:numPr>
                <w:ilvl w:val="0"/>
                <w:numId w:val="31"/>
              </w:numPr>
              <w:spacing w:line="240" w:lineRule="auto"/>
              <w:ind w:left="425" w:hanging="425"/>
            </w:pPr>
            <w:r w:rsidRPr="00AE11D0">
              <w:t xml:space="preserve">Histologisch-zytologische Korrelation mit Schwerpunkt auf dem normalen </w:t>
            </w:r>
            <w:proofErr w:type="spellStart"/>
            <w:r w:rsidRPr="00AE11D0">
              <w:t>Zellbild</w:t>
            </w:r>
            <w:proofErr w:type="spellEnd"/>
            <w:r w:rsidRPr="00AE11D0">
              <w:t xml:space="preserve"> unter Einbeziehung wesentlicher pathologischer Veränderungen</w:t>
            </w:r>
          </w:p>
        </w:tc>
      </w:tr>
      <w:tr w:rsidR="005B4BED" w:rsidRPr="00AE11D0" w14:paraId="7A368E9C" w14:textId="77777777" w:rsidTr="00B9237E">
        <w:tc>
          <w:tcPr>
            <w:tcW w:w="9526" w:type="dxa"/>
          </w:tcPr>
          <w:p w14:paraId="2AE3A4D0" w14:textId="77777777" w:rsidR="005B4BED" w:rsidRPr="00AE11D0" w:rsidRDefault="005B4BED" w:rsidP="007A4422">
            <w:pPr>
              <w:pStyle w:val="RZText"/>
              <w:numPr>
                <w:ilvl w:val="0"/>
                <w:numId w:val="31"/>
              </w:numPr>
              <w:spacing w:line="240" w:lineRule="auto"/>
              <w:ind w:left="425" w:hanging="425"/>
            </w:pPr>
            <w:r w:rsidRPr="00AE11D0">
              <w:t>Klassifikation von Erkrankungen nach internationalen Standards</w:t>
            </w:r>
          </w:p>
        </w:tc>
      </w:tr>
    </w:tbl>
    <w:p w14:paraId="1A09E8B7" w14:textId="77777777" w:rsidR="005B4BED" w:rsidRPr="00AE11D0" w:rsidRDefault="005B4BED" w:rsidP="00454A8E">
      <w:pPr>
        <w:pStyle w:val="RZText"/>
        <w:rPr>
          <w:lang w:val="de-DE"/>
        </w:rPr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1"/>
        <w:gridCol w:w="1445"/>
      </w:tblGrid>
      <w:tr w:rsidR="00AE11D0" w:rsidRPr="00AE11D0" w14:paraId="0913AB70" w14:textId="77777777" w:rsidTr="00B9237E">
        <w:tc>
          <w:tcPr>
            <w:tcW w:w="7931" w:type="dxa"/>
          </w:tcPr>
          <w:p w14:paraId="093179A5" w14:textId="77777777" w:rsidR="00454A8E" w:rsidRPr="00AE11D0" w:rsidRDefault="00454A8E" w:rsidP="00454A8E">
            <w:pPr>
              <w:pStyle w:val="RZABC"/>
            </w:pPr>
            <w:r w:rsidRPr="00AE11D0">
              <w:t>C)</w:t>
            </w:r>
            <w:r w:rsidRPr="00AE11D0">
              <w:tab/>
            </w:r>
            <w:r w:rsidR="00DD0E63" w:rsidRPr="00AE11D0">
              <w:t>Fertigkeiten</w:t>
            </w:r>
          </w:p>
        </w:tc>
        <w:tc>
          <w:tcPr>
            <w:tcW w:w="1418" w:type="dxa"/>
          </w:tcPr>
          <w:p w14:paraId="4A145528" w14:textId="77777777" w:rsidR="00454A8E" w:rsidRPr="00AE11D0" w:rsidRDefault="00DD0E63" w:rsidP="00B31BC8">
            <w:pPr>
              <w:pStyle w:val="RZberschrift"/>
            </w:pPr>
            <w:r w:rsidRPr="00AE11D0">
              <w:t>Richtzahl</w:t>
            </w:r>
          </w:p>
        </w:tc>
      </w:tr>
      <w:tr w:rsidR="00AE11D0" w:rsidRPr="00AE11D0" w14:paraId="443CCCBE" w14:textId="77777777" w:rsidTr="00B9237E">
        <w:tc>
          <w:tcPr>
            <w:tcW w:w="7931" w:type="dxa"/>
          </w:tcPr>
          <w:p w14:paraId="52A49B3D" w14:textId="5197BACB" w:rsidR="00454A8E" w:rsidRPr="00AE11D0" w:rsidRDefault="00454A8E" w:rsidP="007A4422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AE11D0">
              <w:t>Diagnostik und Differenzialdiagnostik aller am Bau des men</w:t>
            </w:r>
            <w:r w:rsidR="009A337B" w:rsidRPr="00AE11D0">
              <w:t>schlichen Organismus beteiligter</w:t>
            </w:r>
            <w:r w:rsidRPr="00AE11D0">
              <w:t xml:space="preserve"> Zellen, Gewebe, Organe und Organsysteme anhand histologischer und zytologischer Präparate für Licht- und Elektronenmikroskopie in Korrelation zu wesentlichen pathologischen Veränderungen</w:t>
            </w:r>
          </w:p>
        </w:tc>
        <w:tc>
          <w:tcPr>
            <w:tcW w:w="1418" w:type="dxa"/>
          </w:tcPr>
          <w:p w14:paraId="0FE44BCE" w14:textId="77777777" w:rsidR="00454A8E" w:rsidRPr="00AE11D0" w:rsidRDefault="00454A8E" w:rsidP="00B31BC8">
            <w:pPr>
              <w:pStyle w:val="RZTextzentriert"/>
            </w:pPr>
            <w:r w:rsidRPr="00AE11D0">
              <w:t>20</w:t>
            </w:r>
          </w:p>
        </w:tc>
      </w:tr>
      <w:tr w:rsidR="00AE11D0" w:rsidRPr="00AE11D0" w14:paraId="2AA4B5CC" w14:textId="77777777" w:rsidTr="00B9237E">
        <w:tc>
          <w:tcPr>
            <w:tcW w:w="7931" w:type="dxa"/>
          </w:tcPr>
          <w:p w14:paraId="6B87639F" w14:textId="77777777" w:rsidR="00454A8E" w:rsidRPr="00AE11D0" w:rsidRDefault="00454A8E" w:rsidP="007A4422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AE11D0">
              <w:t>Methoden der Gewinnung von Material für morphologische, biochemische und mole</w:t>
            </w:r>
            <w:r w:rsidR="004A43FA" w:rsidRPr="00AE11D0">
              <w:t>kularbiologische Untersuchungen</w:t>
            </w:r>
            <w:r w:rsidRPr="00AE11D0">
              <w:t xml:space="preserve"> sowie Proben aus Tierexperimenten und von Modellorganismen</w:t>
            </w:r>
          </w:p>
        </w:tc>
        <w:tc>
          <w:tcPr>
            <w:tcW w:w="1418" w:type="dxa"/>
          </w:tcPr>
          <w:p w14:paraId="4405B95B" w14:textId="77777777" w:rsidR="00454A8E" w:rsidRPr="00AE11D0" w:rsidRDefault="00454A8E" w:rsidP="00B31BC8">
            <w:pPr>
              <w:pStyle w:val="RZTextzentriert"/>
            </w:pPr>
            <w:r w:rsidRPr="00AE11D0">
              <w:t>20</w:t>
            </w:r>
          </w:p>
        </w:tc>
      </w:tr>
      <w:tr w:rsidR="00AE11D0" w:rsidRPr="00AE11D0" w14:paraId="6A72AFA2" w14:textId="77777777" w:rsidTr="00B9237E">
        <w:tc>
          <w:tcPr>
            <w:tcW w:w="7931" w:type="dxa"/>
          </w:tcPr>
          <w:p w14:paraId="0BDF0F81" w14:textId="77777777" w:rsidR="00454A8E" w:rsidRPr="00AE11D0" w:rsidRDefault="00454A8E" w:rsidP="007A4422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AE11D0">
              <w:t>Methoden der Zell- und Gewebspräparation für morphologische, biochemische und molek</w:t>
            </w:r>
            <w:r w:rsidR="004A43FA" w:rsidRPr="00AE11D0">
              <w:t xml:space="preserve">ularbiologische Untersuchungen und </w:t>
            </w:r>
            <w:r w:rsidRPr="00AE11D0">
              <w:t>für Licht- und Elektronenmikroskopie</w:t>
            </w:r>
          </w:p>
        </w:tc>
        <w:tc>
          <w:tcPr>
            <w:tcW w:w="1418" w:type="dxa"/>
          </w:tcPr>
          <w:p w14:paraId="07628AC7" w14:textId="77777777" w:rsidR="00454A8E" w:rsidRPr="00AE11D0" w:rsidRDefault="00454A8E" w:rsidP="00B31BC8">
            <w:pPr>
              <w:pStyle w:val="RZTextzentriert"/>
            </w:pPr>
          </w:p>
        </w:tc>
      </w:tr>
      <w:tr w:rsidR="00AE11D0" w:rsidRPr="00AE11D0" w14:paraId="5B284FBD" w14:textId="77777777" w:rsidTr="00B9237E">
        <w:tc>
          <w:tcPr>
            <w:tcW w:w="7931" w:type="dxa"/>
          </w:tcPr>
          <w:p w14:paraId="4CC8D4A9" w14:textId="77777777" w:rsidR="00454A8E" w:rsidRPr="00AE11D0" w:rsidRDefault="00454A8E" w:rsidP="007A4422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AE11D0">
              <w:t>Licht- und elektronenmikroskopische Standardverfahren</w:t>
            </w:r>
          </w:p>
        </w:tc>
        <w:tc>
          <w:tcPr>
            <w:tcW w:w="1418" w:type="dxa"/>
          </w:tcPr>
          <w:p w14:paraId="4F932612" w14:textId="77777777" w:rsidR="00454A8E" w:rsidRPr="00AE11D0" w:rsidRDefault="00454A8E" w:rsidP="00B31BC8">
            <w:pPr>
              <w:pStyle w:val="RZTextzentriert"/>
            </w:pPr>
          </w:p>
        </w:tc>
      </w:tr>
      <w:tr w:rsidR="00AE11D0" w:rsidRPr="00AE11D0" w14:paraId="5A314AB3" w14:textId="77777777" w:rsidTr="00B9237E">
        <w:tc>
          <w:tcPr>
            <w:tcW w:w="7931" w:type="dxa"/>
          </w:tcPr>
          <w:p w14:paraId="3487DF47" w14:textId="77777777" w:rsidR="00454A8E" w:rsidRPr="00AE11D0" w:rsidRDefault="00454A8E" w:rsidP="007A4422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proofErr w:type="spellStart"/>
            <w:r w:rsidRPr="00AE11D0">
              <w:t>Histochemische</w:t>
            </w:r>
            <w:proofErr w:type="spellEnd"/>
            <w:r w:rsidRPr="00AE11D0">
              <w:t xml:space="preserve"> und </w:t>
            </w:r>
            <w:proofErr w:type="spellStart"/>
            <w:r w:rsidRPr="00AE11D0">
              <w:t>immunhistochemische</w:t>
            </w:r>
            <w:proofErr w:type="spellEnd"/>
            <w:r w:rsidRPr="00AE11D0">
              <w:t xml:space="preserve"> Verfahren zum Nachweis</w:t>
            </w:r>
            <w:r w:rsidR="00DD0E63" w:rsidRPr="00AE11D0">
              <w:t xml:space="preserve"> biologisch relevanter Moleküle</w:t>
            </w:r>
          </w:p>
        </w:tc>
        <w:tc>
          <w:tcPr>
            <w:tcW w:w="1418" w:type="dxa"/>
          </w:tcPr>
          <w:p w14:paraId="5B8D638F" w14:textId="77777777" w:rsidR="00454A8E" w:rsidRPr="00AE11D0" w:rsidRDefault="00454A8E" w:rsidP="00B31BC8">
            <w:pPr>
              <w:pStyle w:val="RZTextzentriert"/>
            </w:pPr>
          </w:p>
        </w:tc>
      </w:tr>
      <w:tr w:rsidR="00454A8E" w:rsidRPr="00AE11D0" w14:paraId="571515C9" w14:textId="77777777" w:rsidTr="00B9237E">
        <w:tc>
          <w:tcPr>
            <w:tcW w:w="7931" w:type="dxa"/>
          </w:tcPr>
          <w:p w14:paraId="300BA87E" w14:textId="77777777" w:rsidR="00454A8E" w:rsidRPr="00AE11D0" w:rsidRDefault="00454A8E" w:rsidP="007A4422">
            <w:pPr>
              <w:pStyle w:val="RZText"/>
              <w:numPr>
                <w:ilvl w:val="0"/>
                <w:numId w:val="32"/>
              </w:numPr>
              <w:spacing w:line="240" w:lineRule="auto"/>
              <w:ind w:left="425" w:hanging="425"/>
            </w:pPr>
            <w:r w:rsidRPr="00AE11D0">
              <w:t>Zytologische und histologische Standard- und Spezialfärbungen</w:t>
            </w:r>
          </w:p>
        </w:tc>
        <w:tc>
          <w:tcPr>
            <w:tcW w:w="1418" w:type="dxa"/>
          </w:tcPr>
          <w:p w14:paraId="4A4BC017" w14:textId="77777777" w:rsidR="00454A8E" w:rsidRPr="00AE11D0" w:rsidRDefault="00454A8E" w:rsidP="00B31BC8">
            <w:pPr>
              <w:pStyle w:val="RZTextzentriert"/>
            </w:pPr>
          </w:p>
        </w:tc>
      </w:tr>
    </w:tbl>
    <w:p w14:paraId="5EF19B48" w14:textId="77777777" w:rsidR="00454A8E" w:rsidRPr="00AE11D0" w:rsidRDefault="00454A8E" w:rsidP="00E4743E"/>
    <w:p w14:paraId="75DEFC22" w14:textId="77777777" w:rsidR="00454A8E" w:rsidRPr="00AE11D0" w:rsidRDefault="00454A8E" w:rsidP="00E4743E">
      <w:pPr>
        <w:rPr>
          <w:rFonts w:ascii="Times New Roman" w:eastAsia="Calibri" w:hAnsi="Times New Roman" w:cs="Times New Roman"/>
          <w:b/>
        </w:rPr>
      </w:pPr>
      <w:r w:rsidRPr="00AE11D0">
        <w:br w:type="page"/>
      </w:r>
    </w:p>
    <w:p w14:paraId="067BA289" w14:textId="77777777" w:rsidR="009A0603" w:rsidRPr="00AE11D0" w:rsidRDefault="00051216" w:rsidP="00454A8E">
      <w:pPr>
        <w:pStyle w:val="RZberschrift"/>
      </w:pPr>
      <w:r w:rsidRPr="00AE11D0">
        <w:t>Modul 4</w:t>
      </w:r>
      <w:r w:rsidR="00123AA4" w:rsidRPr="00AE11D0">
        <w:t>:</w:t>
      </w:r>
      <w:r w:rsidRPr="00AE11D0">
        <w:t xml:space="preserve"> Ultrastrukturdiagnostik</w:t>
      </w:r>
    </w:p>
    <w:p w14:paraId="501710C0" w14:textId="77777777" w:rsidR="00821600" w:rsidRPr="00AE11D0" w:rsidRDefault="00821600" w:rsidP="00454A8E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7F23ECE5" w14:textId="77777777" w:rsidTr="00B9237E">
        <w:tc>
          <w:tcPr>
            <w:tcW w:w="9526" w:type="dxa"/>
          </w:tcPr>
          <w:p w14:paraId="1FEA6B52" w14:textId="77777777" w:rsidR="00051216" w:rsidRPr="00AE11D0" w:rsidRDefault="00454A8E" w:rsidP="00454A8E">
            <w:pPr>
              <w:pStyle w:val="RZABC"/>
            </w:pPr>
            <w:r w:rsidRPr="00AE11D0">
              <w:t>A)</w:t>
            </w:r>
            <w:r w:rsidRPr="00AE11D0">
              <w:tab/>
            </w:r>
            <w:r w:rsidR="00DD0E63" w:rsidRPr="00AE11D0">
              <w:t>Kenntnisse</w:t>
            </w:r>
          </w:p>
        </w:tc>
      </w:tr>
      <w:tr w:rsidR="00AE11D0" w:rsidRPr="00AE11D0" w14:paraId="6E6685FD" w14:textId="77777777" w:rsidTr="00B9237E">
        <w:tc>
          <w:tcPr>
            <w:tcW w:w="9526" w:type="dxa"/>
          </w:tcPr>
          <w:p w14:paraId="204411AB" w14:textId="4275112E" w:rsidR="00BE1D1D" w:rsidRPr="00AE11D0" w:rsidRDefault="00051216" w:rsidP="007A4422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AE11D0">
              <w:t>Technologien, Instrumente und Geräte zur Ultras</w:t>
            </w:r>
            <w:r w:rsidR="009A337B" w:rsidRPr="00AE11D0">
              <w:t>trukturforschung und Diagnostik</w:t>
            </w:r>
            <w:r w:rsidRPr="00AE11D0">
              <w:t xml:space="preserve"> einschließlich aktueller Neuentwicklungen auf dem Gerätesekt</w:t>
            </w:r>
            <w:r w:rsidR="00750E9C" w:rsidRPr="00AE11D0">
              <w:t>or und der Präparationsmethoden</w:t>
            </w:r>
          </w:p>
        </w:tc>
      </w:tr>
      <w:tr w:rsidR="00AE11D0" w:rsidRPr="00AE11D0" w14:paraId="24354248" w14:textId="77777777" w:rsidTr="00B9237E">
        <w:tc>
          <w:tcPr>
            <w:tcW w:w="9526" w:type="dxa"/>
          </w:tcPr>
          <w:p w14:paraId="6E2F35F1" w14:textId="2020E110" w:rsidR="00BE1D1D" w:rsidRPr="00AE11D0" w:rsidRDefault="00D26A96" w:rsidP="007A4422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AE11D0">
              <w:t>P</w:t>
            </w:r>
            <w:r w:rsidR="00453552" w:rsidRPr="00AE11D0">
              <w:t>hysikalische</w:t>
            </w:r>
            <w:r w:rsidR="00051216" w:rsidRPr="00AE11D0">
              <w:t xml:space="preserve"> Grundlagen der Transmissions- und Rasterelektronenmikroskopie</w:t>
            </w:r>
            <w:r w:rsidR="00775FB2" w:rsidRPr="00AE11D0">
              <w:t xml:space="preserve"> einschließlich tomographischer Ve</w:t>
            </w:r>
            <w:r w:rsidR="00293A28" w:rsidRPr="00AE11D0">
              <w:t>rfahren und anderer Methoden</w:t>
            </w:r>
            <w:r w:rsidR="00775FB2" w:rsidRPr="00AE11D0">
              <w:t xml:space="preserve"> zur 3D-Analyse</w:t>
            </w:r>
          </w:p>
        </w:tc>
      </w:tr>
      <w:tr w:rsidR="00AE11D0" w:rsidRPr="00AE11D0" w14:paraId="712D20D3" w14:textId="77777777" w:rsidTr="00B9237E">
        <w:tc>
          <w:tcPr>
            <w:tcW w:w="9526" w:type="dxa"/>
          </w:tcPr>
          <w:p w14:paraId="2A3C9501" w14:textId="77777777" w:rsidR="00BE1D1D" w:rsidRPr="00AE11D0" w:rsidRDefault="00D26A96" w:rsidP="00ED7E94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AE11D0">
              <w:t>O</w:t>
            </w:r>
            <w:r w:rsidR="00051216" w:rsidRPr="00AE11D0">
              <w:t xml:space="preserve">ptimale Probenentnahme für die elektronenmikroskopische Untersuchung einschließlich diverser Entnahme- und </w:t>
            </w:r>
            <w:proofErr w:type="spellStart"/>
            <w:r w:rsidR="00051216" w:rsidRPr="00AE11D0">
              <w:t>Biopsieverfahren</w:t>
            </w:r>
            <w:proofErr w:type="spellEnd"/>
            <w:r w:rsidR="00051216" w:rsidRPr="00AE11D0">
              <w:t xml:space="preserve"> für </w:t>
            </w:r>
            <w:proofErr w:type="spellStart"/>
            <w:r w:rsidR="00051216" w:rsidRPr="00AE11D0">
              <w:t>Kryotechnologien</w:t>
            </w:r>
            <w:proofErr w:type="spellEnd"/>
            <w:r w:rsidR="00ED7E94" w:rsidRPr="00AE11D0">
              <w:t>,</w:t>
            </w:r>
            <w:r w:rsidR="00051216" w:rsidRPr="00AE11D0">
              <w:t xml:space="preserve"> mögliche </w:t>
            </w:r>
            <w:proofErr w:type="spellStart"/>
            <w:r w:rsidR="00051216" w:rsidRPr="00AE11D0">
              <w:t>Artefaktbildung</w:t>
            </w:r>
            <w:proofErr w:type="spellEnd"/>
            <w:r w:rsidR="00051216" w:rsidRPr="00AE11D0">
              <w:t xml:space="preserve"> und Strategien zur Vermei</w:t>
            </w:r>
            <w:r w:rsidR="00750E9C" w:rsidRPr="00AE11D0">
              <w:t>dung von Artefakten</w:t>
            </w:r>
          </w:p>
        </w:tc>
      </w:tr>
      <w:tr w:rsidR="00AE11D0" w:rsidRPr="00AE11D0" w14:paraId="2632F153" w14:textId="77777777" w:rsidTr="00B9237E">
        <w:tc>
          <w:tcPr>
            <w:tcW w:w="9526" w:type="dxa"/>
          </w:tcPr>
          <w:p w14:paraId="6B513A35" w14:textId="2866E400" w:rsidR="00BE1D1D" w:rsidRPr="00AE11D0" w:rsidRDefault="004408CB" w:rsidP="009A337B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AE11D0">
              <w:t>Allgemeiner und spezieller</w:t>
            </w:r>
            <w:r w:rsidR="00051216" w:rsidRPr="00AE11D0">
              <w:t xml:space="preserve"> Zellaufbau und Organisation der Zellen im Epithel-, Binde- und Stützgewebe, Muskel- und Nervengewebe</w:t>
            </w:r>
          </w:p>
        </w:tc>
      </w:tr>
      <w:tr w:rsidR="00AE11D0" w:rsidRPr="00AE11D0" w14:paraId="1C2D6B12" w14:textId="77777777" w:rsidTr="00B9237E">
        <w:tc>
          <w:tcPr>
            <w:tcW w:w="9526" w:type="dxa"/>
          </w:tcPr>
          <w:p w14:paraId="0B60D08D" w14:textId="77777777" w:rsidR="00BE1D1D" w:rsidRPr="00AE11D0" w:rsidRDefault="00B01C2C" w:rsidP="007A4422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AE11D0">
              <w:t>S</w:t>
            </w:r>
            <w:r w:rsidR="00051216" w:rsidRPr="00AE11D0">
              <w:t>ubz</w:t>
            </w:r>
            <w:r w:rsidRPr="00AE11D0">
              <w:t>elluläre Strukturen und ihre</w:t>
            </w:r>
            <w:r w:rsidR="00051216" w:rsidRPr="00AE11D0">
              <w:t xml:space="preserve"> fu</w:t>
            </w:r>
            <w:r w:rsidR="00A83493" w:rsidRPr="00AE11D0">
              <w:t>nktionsbezogenen Veränderungen</w:t>
            </w:r>
            <w:r w:rsidR="00B97EC4" w:rsidRPr="00AE11D0">
              <w:t xml:space="preserve">, </w:t>
            </w:r>
            <w:r w:rsidR="00051216" w:rsidRPr="00AE11D0">
              <w:t xml:space="preserve">Membransysteme und Kompartimente, Zellkern und Organellen, </w:t>
            </w:r>
            <w:proofErr w:type="spellStart"/>
            <w:r w:rsidR="00051216" w:rsidRPr="00AE11D0">
              <w:t>Zytoskelett</w:t>
            </w:r>
            <w:proofErr w:type="spellEnd"/>
            <w:r w:rsidR="00051216" w:rsidRPr="00AE11D0">
              <w:t>, Zell-Ze</w:t>
            </w:r>
            <w:r w:rsidR="00750E9C" w:rsidRPr="00AE11D0">
              <w:t>ll- und Zell-Matrixverbindungen</w:t>
            </w:r>
          </w:p>
        </w:tc>
      </w:tr>
      <w:tr w:rsidR="00AE11D0" w:rsidRPr="00AE11D0" w14:paraId="36BEED20" w14:textId="77777777" w:rsidTr="00B9237E">
        <w:tc>
          <w:tcPr>
            <w:tcW w:w="9526" w:type="dxa"/>
          </w:tcPr>
          <w:p w14:paraId="15714DB6" w14:textId="77777777" w:rsidR="00BE1D1D" w:rsidRPr="00AE11D0" w:rsidRDefault="00051216" w:rsidP="007A4422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AE11D0">
              <w:t>Aufbau und Ultrastruktur der extrazellulären Matrix</w:t>
            </w:r>
          </w:p>
        </w:tc>
      </w:tr>
      <w:tr w:rsidR="00AE11D0" w:rsidRPr="00AE11D0" w14:paraId="502F0C33" w14:textId="77777777" w:rsidTr="00B9237E">
        <w:tc>
          <w:tcPr>
            <w:tcW w:w="9526" w:type="dxa"/>
          </w:tcPr>
          <w:p w14:paraId="559BAC55" w14:textId="77777777" w:rsidR="00BE1D1D" w:rsidRPr="00AE11D0" w:rsidRDefault="00051216" w:rsidP="007A4422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AE11D0">
              <w:t>Zell- und Matrixveränderungen im Zusammenhang mit Erkrankungen des Herz-Kreislaufsystems und des Blutes, der Haut, des Respirationstrakts, des Verdauungstrakts, des Urogenitaltrakts, des Bewegungsapparats, des Nervensystems, des endokrinen Systems, des Abw</w:t>
            </w:r>
            <w:r w:rsidR="00750E9C" w:rsidRPr="00AE11D0">
              <w:t>ehrsystems und der Sinnesorgane</w:t>
            </w:r>
          </w:p>
        </w:tc>
      </w:tr>
      <w:tr w:rsidR="00051216" w:rsidRPr="00AE11D0" w14:paraId="20F61ADB" w14:textId="77777777" w:rsidTr="00B9237E">
        <w:tc>
          <w:tcPr>
            <w:tcW w:w="9526" w:type="dxa"/>
          </w:tcPr>
          <w:p w14:paraId="37F3D9C5" w14:textId="0E45AEE4" w:rsidR="00BE1D1D" w:rsidRPr="00AE11D0" w:rsidRDefault="00051216" w:rsidP="007A4422">
            <w:pPr>
              <w:pStyle w:val="RZText"/>
              <w:numPr>
                <w:ilvl w:val="0"/>
                <w:numId w:val="33"/>
              </w:numPr>
              <w:spacing w:line="240" w:lineRule="auto"/>
              <w:ind w:left="425" w:hanging="425"/>
            </w:pPr>
            <w:r w:rsidRPr="00AE11D0">
              <w:t>Differentialdiagnostisches Procedere und weiterführende spezielle Methoden und Technologien, z.</w:t>
            </w:r>
            <w:r w:rsidR="009A337B" w:rsidRPr="00AE11D0">
              <w:t xml:space="preserve"> </w:t>
            </w:r>
            <w:r w:rsidRPr="00AE11D0">
              <w:t>B. spezielle Immunmarkierungen, korrelative Mikros</w:t>
            </w:r>
            <w:r w:rsidR="00750E9C" w:rsidRPr="00AE11D0">
              <w:t>kopie und Elektronentomographie</w:t>
            </w:r>
          </w:p>
        </w:tc>
      </w:tr>
    </w:tbl>
    <w:p w14:paraId="1C71178E" w14:textId="77777777" w:rsidR="00B9237E" w:rsidRPr="00AE11D0" w:rsidRDefault="00B9237E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00FEAC7E" w14:textId="77777777" w:rsidTr="00B9237E">
        <w:tc>
          <w:tcPr>
            <w:tcW w:w="9526" w:type="dxa"/>
          </w:tcPr>
          <w:p w14:paraId="39A16DD1" w14:textId="77777777" w:rsidR="00051216" w:rsidRPr="00AE11D0" w:rsidRDefault="00123AA4" w:rsidP="00454A8E">
            <w:pPr>
              <w:pStyle w:val="RZABC"/>
            </w:pPr>
            <w:r w:rsidRPr="00AE11D0">
              <w:t>B)</w:t>
            </w:r>
            <w:r w:rsidRPr="00AE11D0">
              <w:tab/>
            </w:r>
            <w:r w:rsidR="00DD0E63" w:rsidRPr="00AE11D0">
              <w:t>Erfahrungen</w:t>
            </w:r>
          </w:p>
        </w:tc>
      </w:tr>
      <w:tr w:rsidR="00AE11D0" w:rsidRPr="00AE11D0" w14:paraId="463FBA31" w14:textId="77777777" w:rsidTr="00B9237E">
        <w:tc>
          <w:tcPr>
            <w:tcW w:w="9526" w:type="dxa"/>
          </w:tcPr>
          <w:p w14:paraId="452C0EC7" w14:textId="77777777" w:rsidR="009A0603" w:rsidRPr="00AE11D0" w:rsidRDefault="00952C98" w:rsidP="007A4422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AE11D0">
              <w:t>Fachgerechte</w:t>
            </w:r>
            <w:r w:rsidR="009A0603" w:rsidRPr="00AE11D0">
              <w:t xml:space="preserve"> Präparation von Zellen und Geweben für die Elektronenmikroskopie</w:t>
            </w:r>
          </w:p>
        </w:tc>
      </w:tr>
      <w:tr w:rsidR="00AE11D0" w:rsidRPr="00AE11D0" w14:paraId="6A25075F" w14:textId="77777777" w:rsidTr="00B9237E">
        <w:tc>
          <w:tcPr>
            <w:tcW w:w="9526" w:type="dxa"/>
          </w:tcPr>
          <w:p w14:paraId="15D6BD33" w14:textId="77777777" w:rsidR="00631D58" w:rsidRPr="00AE11D0" w:rsidRDefault="00952C98" w:rsidP="007A4422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AE11D0">
              <w:t>Fachgerechter</w:t>
            </w:r>
            <w:r w:rsidR="00051216" w:rsidRPr="00AE11D0">
              <w:t xml:space="preserve"> Umgang mit den Mikroskopen und Präparationsgeräten</w:t>
            </w:r>
          </w:p>
        </w:tc>
      </w:tr>
      <w:tr w:rsidR="00AE11D0" w:rsidRPr="00AE11D0" w14:paraId="60C03C5D" w14:textId="77777777" w:rsidTr="00B9237E">
        <w:tc>
          <w:tcPr>
            <w:tcW w:w="9526" w:type="dxa"/>
          </w:tcPr>
          <w:p w14:paraId="2998AA0B" w14:textId="77777777" w:rsidR="00631D58" w:rsidRPr="00AE11D0" w:rsidRDefault="005B4BED" w:rsidP="007A4422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AE11D0">
              <w:t>Erkennen und Interpretation</w:t>
            </w:r>
            <w:r w:rsidR="00051216" w:rsidRPr="00AE11D0">
              <w:t xml:space="preserve"> normaler und pathologisch veränderter zellulärer Strukturen und Abgrenzung</w:t>
            </w:r>
            <w:r w:rsidR="00750E9C" w:rsidRPr="00AE11D0">
              <w:t xml:space="preserve"> gegenüber möglichen Artefakten</w:t>
            </w:r>
          </w:p>
        </w:tc>
      </w:tr>
      <w:tr w:rsidR="00051216" w:rsidRPr="00AE11D0" w14:paraId="17F909E2" w14:textId="77777777" w:rsidTr="00B9237E">
        <w:tc>
          <w:tcPr>
            <w:tcW w:w="9526" w:type="dxa"/>
          </w:tcPr>
          <w:p w14:paraId="49D8A9DB" w14:textId="77777777" w:rsidR="00631D58" w:rsidRPr="00AE11D0" w:rsidRDefault="00051216" w:rsidP="007A4422">
            <w:pPr>
              <w:pStyle w:val="RZText"/>
              <w:numPr>
                <w:ilvl w:val="0"/>
                <w:numId w:val="34"/>
              </w:numPr>
              <w:spacing w:line="240" w:lineRule="auto"/>
              <w:ind w:left="425" w:hanging="425"/>
            </w:pPr>
            <w:r w:rsidRPr="00AE11D0">
              <w:t>Diagnose von Artefakten</w:t>
            </w:r>
          </w:p>
        </w:tc>
      </w:tr>
    </w:tbl>
    <w:p w14:paraId="47FCD5FA" w14:textId="77777777" w:rsidR="00DD0E63" w:rsidRPr="00AE11D0" w:rsidRDefault="00DD0E63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1"/>
        <w:gridCol w:w="1445"/>
      </w:tblGrid>
      <w:tr w:rsidR="00AE11D0" w:rsidRPr="00AE11D0" w14:paraId="775A8ADE" w14:textId="77777777" w:rsidTr="00B9237E">
        <w:tc>
          <w:tcPr>
            <w:tcW w:w="7928" w:type="dxa"/>
          </w:tcPr>
          <w:p w14:paraId="49A9BE79" w14:textId="77777777" w:rsidR="00123AA4" w:rsidRPr="00AE11D0" w:rsidRDefault="00123AA4" w:rsidP="00454A8E">
            <w:pPr>
              <w:pStyle w:val="RZABC"/>
            </w:pPr>
            <w:r w:rsidRPr="00AE11D0">
              <w:t>C)</w:t>
            </w:r>
            <w:r w:rsidRPr="00AE11D0">
              <w:tab/>
            </w:r>
            <w:r w:rsidR="00DD0E63" w:rsidRPr="00AE11D0">
              <w:t>Fertigkeiten</w:t>
            </w:r>
          </w:p>
        </w:tc>
        <w:tc>
          <w:tcPr>
            <w:tcW w:w="1418" w:type="dxa"/>
          </w:tcPr>
          <w:p w14:paraId="0FFCFBF4" w14:textId="77777777" w:rsidR="00123AA4" w:rsidRPr="00AE11D0" w:rsidRDefault="00DD0E63" w:rsidP="00B31BC8">
            <w:pPr>
              <w:pStyle w:val="RZberschrift"/>
            </w:pPr>
            <w:r w:rsidRPr="00AE11D0">
              <w:t>Richtzahl</w:t>
            </w:r>
          </w:p>
        </w:tc>
      </w:tr>
      <w:tr w:rsidR="00AE11D0" w:rsidRPr="00AE11D0" w14:paraId="341D1B56" w14:textId="77777777" w:rsidTr="00B9237E">
        <w:tc>
          <w:tcPr>
            <w:tcW w:w="7928" w:type="dxa"/>
          </w:tcPr>
          <w:p w14:paraId="678E4E92" w14:textId="77777777" w:rsidR="00123AA4" w:rsidRPr="00AE11D0" w:rsidRDefault="00123AA4" w:rsidP="007A4422">
            <w:pPr>
              <w:pStyle w:val="RZText"/>
              <w:numPr>
                <w:ilvl w:val="0"/>
                <w:numId w:val="35"/>
              </w:numPr>
              <w:spacing w:line="240" w:lineRule="auto"/>
              <w:ind w:left="425" w:hanging="425"/>
            </w:pPr>
            <w:r w:rsidRPr="00AE11D0">
              <w:t xml:space="preserve">Präparation von Zellen und Geweben für die elektronenmikroskopische Untersuchung; konventionelle Fixierungsmethoden und </w:t>
            </w:r>
            <w:proofErr w:type="spellStart"/>
            <w:r w:rsidRPr="00AE11D0">
              <w:t>Kryoimmobilisierung</w:t>
            </w:r>
            <w:proofErr w:type="spellEnd"/>
            <w:r w:rsidRPr="00AE11D0">
              <w:t xml:space="preserve">, Entwässerung, diverse Einbettungsverfahren, </w:t>
            </w:r>
            <w:proofErr w:type="spellStart"/>
            <w:r w:rsidRPr="00AE11D0">
              <w:t>Ultramikrotomie</w:t>
            </w:r>
            <w:proofErr w:type="spellEnd"/>
            <w:r w:rsidRPr="00AE11D0">
              <w:t xml:space="preserve">, </w:t>
            </w:r>
            <w:proofErr w:type="spellStart"/>
            <w:r w:rsidRPr="00AE11D0">
              <w:t>Kryoultramikrotomie</w:t>
            </w:r>
            <w:proofErr w:type="spellEnd"/>
            <w:r w:rsidRPr="00AE11D0">
              <w:t xml:space="preserve">, Immun- und andere Schnittmarkierungsmethoden </w:t>
            </w:r>
          </w:p>
        </w:tc>
        <w:tc>
          <w:tcPr>
            <w:tcW w:w="1418" w:type="dxa"/>
          </w:tcPr>
          <w:p w14:paraId="596934D8" w14:textId="77777777" w:rsidR="00123AA4" w:rsidRPr="00AE11D0" w:rsidRDefault="00123AA4" w:rsidP="00B31BC8">
            <w:pPr>
              <w:pStyle w:val="RZTextzentriert"/>
            </w:pPr>
            <w:r w:rsidRPr="00AE11D0">
              <w:t>30</w:t>
            </w:r>
          </w:p>
        </w:tc>
      </w:tr>
      <w:tr w:rsidR="00AE11D0" w:rsidRPr="00AE11D0" w14:paraId="77196E81" w14:textId="77777777" w:rsidTr="00B9237E">
        <w:tc>
          <w:tcPr>
            <w:tcW w:w="7928" w:type="dxa"/>
          </w:tcPr>
          <w:p w14:paraId="5BAE760D" w14:textId="77777777" w:rsidR="00123AA4" w:rsidRPr="00AE11D0" w:rsidRDefault="00123AA4" w:rsidP="007A4422">
            <w:pPr>
              <w:pStyle w:val="RZText"/>
              <w:numPr>
                <w:ilvl w:val="0"/>
                <w:numId w:val="35"/>
              </w:numPr>
              <w:spacing w:line="240" w:lineRule="auto"/>
              <w:ind w:left="425" w:hanging="425"/>
            </w:pPr>
            <w:r w:rsidRPr="00AE11D0">
              <w:t>Fachgerechter Umgang mit den einzusetzenden Substanzen, den Mikroskopen und Präparationsgeräten</w:t>
            </w:r>
          </w:p>
        </w:tc>
        <w:tc>
          <w:tcPr>
            <w:tcW w:w="1418" w:type="dxa"/>
          </w:tcPr>
          <w:p w14:paraId="4EF3B952" w14:textId="77777777" w:rsidR="00123AA4" w:rsidRPr="00AE11D0" w:rsidRDefault="00123AA4" w:rsidP="00B31BC8">
            <w:pPr>
              <w:pStyle w:val="RZTextzentriert"/>
            </w:pPr>
            <w:r w:rsidRPr="00AE11D0">
              <w:t>30</w:t>
            </w:r>
          </w:p>
        </w:tc>
      </w:tr>
      <w:tr w:rsidR="00AE11D0" w:rsidRPr="00AE11D0" w14:paraId="52ADF9B1" w14:textId="77777777" w:rsidTr="00B9237E">
        <w:tc>
          <w:tcPr>
            <w:tcW w:w="7928" w:type="dxa"/>
          </w:tcPr>
          <w:p w14:paraId="25B14466" w14:textId="77777777" w:rsidR="00123AA4" w:rsidRPr="00AE11D0" w:rsidRDefault="00123AA4" w:rsidP="007A4422">
            <w:pPr>
              <w:pStyle w:val="RZText"/>
              <w:numPr>
                <w:ilvl w:val="0"/>
                <w:numId w:val="35"/>
              </w:numPr>
              <w:spacing w:line="240" w:lineRule="auto"/>
              <w:ind w:left="425" w:hanging="425"/>
            </w:pPr>
            <w:r w:rsidRPr="00AE11D0">
              <w:t>Ultrastrukturdiagnose der zellulären Strukturen, Organellen, Membransysteme, Kompartimente und Oberflächendifferenzierungen</w:t>
            </w:r>
          </w:p>
        </w:tc>
        <w:tc>
          <w:tcPr>
            <w:tcW w:w="1418" w:type="dxa"/>
          </w:tcPr>
          <w:p w14:paraId="1C99C883" w14:textId="77777777" w:rsidR="00123AA4" w:rsidRPr="00AE11D0" w:rsidRDefault="00123AA4" w:rsidP="00B31BC8">
            <w:pPr>
              <w:pStyle w:val="RZTextzentriert"/>
            </w:pPr>
            <w:r w:rsidRPr="00AE11D0">
              <w:t>30</w:t>
            </w:r>
          </w:p>
        </w:tc>
      </w:tr>
      <w:tr w:rsidR="00123AA4" w:rsidRPr="00AE11D0" w14:paraId="2DE15BCF" w14:textId="77777777" w:rsidTr="00B9237E">
        <w:tc>
          <w:tcPr>
            <w:tcW w:w="7928" w:type="dxa"/>
          </w:tcPr>
          <w:p w14:paraId="7750ECAA" w14:textId="77777777" w:rsidR="00123AA4" w:rsidRPr="00AE11D0" w:rsidRDefault="00123AA4" w:rsidP="007A4422">
            <w:pPr>
              <w:pStyle w:val="RZText"/>
              <w:numPr>
                <w:ilvl w:val="0"/>
                <w:numId w:val="35"/>
              </w:numPr>
              <w:spacing w:line="240" w:lineRule="auto"/>
              <w:ind w:left="425" w:hanging="425"/>
            </w:pPr>
            <w:r w:rsidRPr="00AE11D0">
              <w:t>Erkennen und Abgrenzung normaler Ultrastrukturen im Vergleich zu pathologischen Veränderungen</w:t>
            </w:r>
          </w:p>
        </w:tc>
        <w:tc>
          <w:tcPr>
            <w:tcW w:w="1418" w:type="dxa"/>
          </w:tcPr>
          <w:p w14:paraId="76942F23" w14:textId="77777777" w:rsidR="00123AA4" w:rsidRPr="00AE11D0" w:rsidRDefault="00123AA4" w:rsidP="00B31BC8">
            <w:pPr>
              <w:pStyle w:val="RZTextzentriert"/>
            </w:pPr>
            <w:r w:rsidRPr="00AE11D0">
              <w:t>30</w:t>
            </w:r>
          </w:p>
        </w:tc>
      </w:tr>
    </w:tbl>
    <w:p w14:paraId="398BE50C" w14:textId="77777777" w:rsidR="00123AA4" w:rsidRPr="00AE11D0" w:rsidRDefault="00123AA4" w:rsidP="00123AA4">
      <w:pPr>
        <w:pStyle w:val="RZberschrift"/>
      </w:pPr>
    </w:p>
    <w:p w14:paraId="46DED6D3" w14:textId="77777777" w:rsidR="00123AA4" w:rsidRPr="00AE11D0" w:rsidRDefault="00123AA4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AE11D0">
        <w:br w:type="page"/>
      </w:r>
    </w:p>
    <w:p w14:paraId="6DE431D8" w14:textId="77777777" w:rsidR="00051216" w:rsidRPr="00AE11D0" w:rsidRDefault="00051216" w:rsidP="00123AA4">
      <w:pPr>
        <w:pStyle w:val="RZberschrift"/>
      </w:pPr>
      <w:r w:rsidRPr="00AE11D0">
        <w:t>Modul 5</w:t>
      </w:r>
      <w:r w:rsidR="00123AA4" w:rsidRPr="00AE11D0">
        <w:t>:</w:t>
      </w:r>
      <w:r w:rsidR="005D2CAC" w:rsidRPr="00AE11D0">
        <w:t xml:space="preserve"> </w:t>
      </w:r>
      <w:r w:rsidR="00123AA4" w:rsidRPr="00AE11D0">
        <w:t>F</w:t>
      </w:r>
      <w:r w:rsidR="005D2CAC" w:rsidRPr="00AE11D0">
        <w:t xml:space="preserve">achspezifische </w:t>
      </w:r>
      <w:r w:rsidR="00EE0167" w:rsidRPr="00AE11D0">
        <w:t xml:space="preserve">Grundlagen der </w:t>
      </w:r>
      <w:r w:rsidRPr="00AE11D0">
        <w:t>Anatomie</w:t>
      </w:r>
    </w:p>
    <w:p w14:paraId="66591976" w14:textId="77777777" w:rsidR="00321074" w:rsidRPr="00AE11D0" w:rsidRDefault="00321074" w:rsidP="00123AA4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4B934F7D" w14:textId="77777777" w:rsidTr="00B9237E">
        <w:tc>
          <w:tcPr>
            <w:tcW w:w="9526" w:type="dxa"/>
          </w:tcPr>
          <w:p w14:paraId="0332B696" w14:textId="77777777" w:rsidR="00051216" w:rsidRPr="00AE11D0" w:rsidRDefault="00123AA4" w:rsidP="00454A8E">
            <w:pPr>
              <w:pStyle w:val="RZABC"/>
            </w:pPr>
            <w:r w:rsidRPr="00AE11D0">
              <w:t>A)</w:t>
            </w:r>
            <w:r w:rsidRPr="00AE11D0">
              <w:tab/>
            </w:r>
            <w:r w:rsidR="00DD0E63" w:rsidRPr="00AE11D0">
              <w:t>Kenntnisse</w:t>
            </w:r>
          </w:p>
        </w:tc>
      </w:tr>
      <w:tr w:rsidR="00AE11D0" w:rsidRPr="00AE11D0" w14:paraId="3086D275" w14:textId="77777777" w:rsidTr="00B9237E">
        <w:tc>
          <w:tcPr>
            <w:tcW w:w="9526" w:type="dxa"/>
          </w:tcPr>
          <w:p w14:paraId="6D5D54B0" w14:textId="77777777" w:rsidR="00051216" w:rsidRPr="00AE11D0" w:rsidRDefault="00051216" w:rsidP="007A4422">
            <w:pPr>
              <w:pStyle w:val="RZText"/>
              <w:numPr>
                <w:ilvl w:val="0"/>
                <w:numId w:val="36"/>
              </w:numPr>
              <w:spacing w:line="240" w:lineRule="auto"/>
              <w:ind w:left="425" w:hanging="425"/>
            </w:pPr>
            <w:r w:rsidRPr="00AE11D0">
              <w:t>A</w:t>
            </w:r>
            <w:r w:rsidR="00750E9C" w:rsidRPr="00AE11D0">
              <w:t>llgemeine Anatomie</w:t>
            </w:r>
          </w:p>
        </w:tc>
      </w:tr>
      <w:tr w:rsidR="00AE11D0" w:rsidRPr="00AE11D0" w14:paraId="482182D0" w14:textId="77777777" w:rsidTr="00B9237E">
        <w:tc>
          <w:tcPr>
            <w:tcW w:w="9526" w:type="dxa"/>
          </w:tcPr>
          <w:p w14:paraId="3F44A959" w14:textId="77777777" w:rsidR="0099795D" w:rsidRPr="00AE11D0" w:rsidRDefault="0099795D" w:rsidP="007A4422">
            <w:pPr>
              <w:pStyle w:val="RZText"/>
              <w:numPr>
                <w:ilvl w:val="0"/>
                <w:numId w:val="36"/>
              </w:numPr>
              <w:spacing w:line="240" w:lineRule="auto"/>
              <w:ind w:left="425" w:hanging="425"/>
            </w:pPr>
            <w:r w:rsidRPr="00AE11D0">
              <w:t>Systematische Anatomi</w:t>
            </w:r>
            <w:r w:rsidR="00750E9C" w:rsidRPr="00AE11D0">
              <w:t xml:space="preserve">e </w:t>
            </w:r>
            <w:r w:rsidR="00321074" w:rsidRPr="00AE11D0">
              <w:t xml:space="preserve">ausgewählter </w:t>
            </w:r>
            <w:r w:rsidR="00750E9C" w:rsidRPr="00AE11D0">
              <w:t>Organe und Organsysteme</w:t>
            </w:r>
          </w:p>
        </w:tc>
      </w:tr>
      <w:tr w:rsidR="00AE11D0" w:rsidRPr="00AE11D0" w14:paraId="61C4D135" w14:textId="77777777" w:rsidTr="00B9237E">
        <w:tc>
          <w:tcPr>
            <w:tcW w:w="9526" w:type="dxa"/>
          </w:tcPr>
          <w:p w14:paraId="48A44A57" w14:textId="77777777" w:rsidR="0099795D" w:rsidRPr="00AE11D0" w:rsidRDefault="00953568" w:rsidP="007A4422">
            <w:pPr>
              <w:pStyle w:val="RZText"/>
              <w:numPr>
                <w:ilvl w:val="0"/>
                <w:numId w:val="36"/>
              </w:numPr>
              <w:spacing w:line="240" w:lineRule="auto"/>
              <w:ind w:left="425" w:hanging="425"/>
            </w:pPr>
            <w:r w:rsidRPr="00AE11D0">
              <w:t>Topographische</w:t>
            </w:r>
            <w:r w:rsidR="0099795D" w:rsidRPr="00AE11D0">
              <w:t xml:space="preserve"> Anatomie, Präparierkunde und </w:t>
            </w:r>
            <w:r w:rsidRPr="00AE11D0">
              <w:t>anatomische</w:t>
            </w:r>
            <w:r w:rsidR="0099795D" w:rsidRPr="00AE11D0">
              <w:t xml:space="preserve"> Präparationstechnik</w:t>
            </w:r>
            <w:r w:rsidR="00B739EE" w:rsidRPr="00AE11D0">
              <w:t>en</w:t>
            </w:r>
          </w:p>
        </w:tc>
      </w:tr>
      <w:tr w:rsidR="00AE11D0" w:rsidRPr="00AE11D0" w14:paraId="0A55AE38" w14:textId="77777777" w:rsidTr="00B9237E">
        <w:tc>
          <w:tcPr>
            <w:tcW w:w="9526" w:type="dxa"/>
          </w:tcPr>
          <w:p w14:paraId="569AC3C8" w14:textId="77777777" w:rsidR="0099795D" w:rsidRPr="00AE11D0" w:rsidRDefault="0099795D" w:rsidP="007A4422">
            <w:pPr>
              <w:pStyle w:val="RZText"/>
              <w:numPr>
                <w:ilvl w:val="0"/>
                <w:numId w:val="36"/>
              </w:numPr>
              <w:spacing w:line="240" w:lineRule="auto"/>
              <w:ind w:left="425" w:hanging="425"/>
            </w:pPr>
            <w:r w:rsidRPr="00AE11D0">
              <w:t>Konservierung und Aufbewahrung von Leich</w:t>
            </w:r>
            <w:r w:rsidR="00750E9C" w:rsidRPr="00AE11D0">
              <w:t>en und anatomischen Präparaten</w:t>
            </w:r>
          </w:p>
        </w:tc>
      </w:tr>
      <w:tr w:rsidR="00AE11D0" w:rsidRPr="00AE11D0" w14:paraId="454E73B3" w14:textId="77777777" w:rsidTr="00B9237E">
        <w:tc>
          <w:tcPr>
            <w:tcW w:w="9526" w:type="dxa"/>
          </w:tcPr>
          <w:p w14:paraId="140956AA" w14:textId="6A249026" w:rsidR="00FA0C85" w:rsidRPr="00AE11D0" w:rsidRDefault="00953568" w:rsidP="007A4422">
            <w:pPr>
              <w:pStyle w:val="RZText"/>
              <w:numPr>
                <w:ilvl w:val="0"/>
                <w:numId w:val="36"/>
              </w:numPr>
              <w:spacing w:line="240" w:lineRule="auto"/>
              <w:ind w:left="425" w:hanging="425"/>
            </w:pPr>
            <w:r w:rsidRPr="00AE11D0">
              <w:t>Makroskopisch-anatomische</w:t>
            </w:r>
            <w:r w:rsidR="009A337B" w:rsidRPr="00AE11D0">
              <w:t xml:space="preserve"> Techniken</w:t>
            </w:r>
            <w:r w:rsidR="00FA0C85" w:rsidRPr="00AE11D0">
              <w:t xml:space="preserve"> wie Inj</w:t>
            </w:r>
            <w:r w:rsidR="00750E9C" w:rsidRPr="00AE11D0">
              <w:t xml:space="preserve">ektion, Korrosion, </w:t>
            </w:r>
            <w:proofErr w:type="spellStart"/>
            <w:r w:rsidR="00750E9C" w:rsidRPr="00AE11D0">
              <w:t>Plastination</w:t>
            </w:r>
            <w:proofErr w:type="spellEnd"/>
          </w:p>
        </w:tc>
      </w:tr>
      <w:tr w:rsidR="00051216" w:rsidRPr="00AE11D0" w14:paraId="006AC8A2" w14:textId="77777777" w:rsidTr="00B9237E">
        <w:tc>
          <w:tcPr>
            <w:tcW w:w="9526" w:type="dxa"/>
          </w:tcPr>
          <w:p w14:paraId="6DB97FDA" w14:textId="77777777" w:rsidR="00051216" w:rsidRPr="00AE11D0" w:rsidRDefault="00953568" w:rsidP="007A4422">
            <w:pPr>
              <w:pStyle w:val="RZText"/>
              <w:numPr>
                <w:ilvl w:val="0"/>
                <w:numId w:val="36"/>
              </w:numPr>
              <w:spacing w:line="240" w:lineRule="auto"/>
              <w:ind w:left="425" w:hanging="425"/>
            </w:pPr>
            <w:r w:rsidRPr="00AE11D0">
              <w:t>F</w:t>
            </w:r>
            <w:r w:rsidR="00051216" w:rsidRPr="00AE11D0">
              <w:t>ür die Ausübung des ärztlichen Berufes einschlägige Rechtsvorschriften</w:t>
            </w:r>
            <w:r w:rsidR="00FA0C85" w:rsidRPr="00AE11D0">
              <w:t xml:space="preserve"> mit besonderer Berücksichtigung des</w:t>
            </w:r>
            <w:r w:rsidR="00750E9C" w:rsidRPr="00AE11D0">
              <w:t xml:space="preserve"> Leichen- und Bestattungswesens</w:t>
            </w:r>
          </w:p>
        </w:tc>
      </w:tr>
    </w:tbl>
    <w:p w14:paraId="1B9F9AD6" w14:textId="77777777" w:rsidR="00B9237E" w:rsidRPr="00AE11D0" w:rsidRDefault="00B9237E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0E2DB344" w14:textId="77777777" w:rsidTr="00B9237E">
        <w:tc>
          <w:tcPr>
            <w:tcW w:w="9526" w:type="dxa"/>
          </w:tcPr>
          <w:p w14:paraId="5503CF1F" w14:textId="77777777" w:rsidR="00051216" w:rsidRPr="00AE11D0" w:rsidRDefault="00123AA4" w:rsidP="00454A8E">
            <w:pPr>
              <w:pStyle w:val="RZABC"/>
            </w:pPr>
            <w:r w:rsidRPr="00AE11D0">
              <w:t>B)</w:t>
            </w:r>
            <w:r w:rsidRPr="00AE11D0">
              <w:tab/>
            </w:r>
            <w:r w:rsidR="00DD0E63" w:rsidRPr="00AE11D0">
              <w:t>Erfahrungen</w:t>
            </w:r>
          </w:p>
        </w:tc>
      </w:tr>
      <w:tr w:rsidR="00AE11D0" w:rsidRPr="00AE11D0" w14:paraId="44DD6E87" w14:textId="77777777" w:rsidTr="00B9237E">
        <w:tc>
          <w:tcPr>
            <w:tcW w:w="9526" w:type="dxa"/>
          </w:tcPr>
          <w:p w14:paraId="0A42EF27" w14:textId="77777777" w:rsidR="00486FDD" w:rsidRPr="00AE11D0" w:rsidRDefault="00953568" w:rsidP="007A4422">
            <w:pPr>
              <w:pStyle w:val="RZText"/>
              <w:numPr>
                <w:ilvl w:val="0"/>
                <w:numId w:val="37"/>
              </w:numPr>
              <w:spacing w:line="240" w:lineRule="auto"/>
              <w:ind w:left="425" w:hanging="425"/>
            </w:pPr>
            <w:r w:rsidRPr="00AE11D0">
              <w:t>M</w:t>
            </w:r>
            <w:r w:rsidR="00051216" w:rsidRPr="00AE11D0">
              <w:t>akroskopische Präparation</w:t>
            </w:r>
            <w:r w:rsidRPr="00AE11D0">
              <w:t>smethoden und Sektionstechniken,</w:t>
            </w:r>
            <w:r w:rsidR="00051216" w:rsidRPr="00AE11D0">
              <w:t xml:space="preserve"> Mazeration, Entfettung, Lupenpräparationen, allgemeine </w:t>
            </w:r>
            <w:r w:rsidR="005B4BED" w:rsidRPr="00AE11D0">
              <w:t xml:space="preserve">anatomische </w:t>
            </w:r>
            <w:r w:rsidR="00051216" w:rsidRPr="00AE11D0">
              <w:t>Leichen</w:t>
            </w:r>
            <w:r w:rsidR="005B4BED" w:rsidRPr="00AE11D0">
              <w:t>präparation</w:t>
            </w:r>
          </w:p>
        </w:tc>
      </w:tr>
      <w:tr w:rsidR="00051216" w:rsidRPr="00AE11D0" w14:paraId="7EEE5E3E" w14:textId="77777777" w:rsidTr="00B9237E">
        <w:tc>
          <w:tcPr>
            <w:tcW w:w="9526" w:type="dxa"/>
          </w:tcPr>
          <w:p w14:paraId="7DE61631" w14:textId="77777777" w:rsidR="00486FDD" w:rsidRPr="00AE11D0" w:rsidRDefault="00FA0C85" w:rsidP="007A4422">
            <w:pPr>
              <w:pStyle w:val="RZText"/>
              <w:numPr>
                <w:ilvl w:val="0"/>
                <w:numId w:val="37"/>
              </w:numPr>
              <w:spacing w:line="240" w:lineRule="auto"/>
              <w:ind w:left="425" w:hanging="425"/>
            </w:pPr>
            <w:r w:rsidRPr="00AE11D0">
              <w:t>K</w:t>
            </w:r>
            <w:r w:rsidR="00051216" w:rsidRPr="00AE11D0">
              <w:t>onservierungsmethoden und In</w:t>
            </w:r>
            <w:r w:rsidR="00953568" w:rsidRPr="00AE11D0">
              <w:t>jektions- und Punktionsmethoden,</w:t>
            </w:r>
            <w:r w:rsidR="00051216" w:rsidRPr="00AE11D0">
              <w:t xml:space="preserve"> Anwen</w:t>
            </w:r>
            <w:r w:rsidR="00AE3E9B" w:rsidRPr="00AE11D0">
              <w:t>dung verschiedener Chemikalien</w:t>
            </w:r>
          </w:p>
        </w:tc>
      </w:tr>
    </w:tbl>
    <w:p w14:paraId="19A267E3" w14:textId="77777777" w:rsidR="00051216" w:rsidRPr="00AE11D0" w:rsidRDefault="00051216" w:rsidP="00123AA4">
      <w:pPr>
        <w:pStyle w:val="RZTex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1"/>
        <w:gridCol w:w="1445"/>
      </w:tblGrid>
      <w:tr w:rsidR="00AE11D0" w:rsidRPr="00AE11D0" w14:paraId="48D23132" w14:textId="77777777" w:rsidTr="00B9237E">
        <w:tc>
          <w:tcPr>
            <w:tcW w:w="7928" w:type="dxa"/>
          </w:tcPr>
          <w:p w14:paraId="06783095" w14:textId="77777777" w:rsidR="008C3FFA" w:rsidRPr="00AE11D0" w:rsidRDefault="008C3FFA" w:rsidP="00454A8E">
            <w:pPr>
              <w:pStyle w:val="RZABC"/>
            </w:pPr>
            <w:r w:rsidRPr="00AE11D0">
              <w:t>C)</w:t>
            </w:r>
            <w:r w:rsidRPr="00AE11D0">
              <w:tab/>
            </w:r>
            <w:r w:rsidR="00DD0E63" w:rsidRPr="00AE11D0">
              <w:t>Fertigkeiten</w:t>
            </w:r>
          </w:p>
        </w:tc>
        <w:tc>
          <w:tcPr>
            <w:tcW w:w="1418" w:type="dxa"/>
          </w:tcPr>
          <w:p w14:paraId="4BEC71AF" w14:textId="77777777" w:rsidR="008C3FFA" w:rsidRPr="00AE11D0" w:rsidRDefault="00DD0E63" w:rsidP="00B31BC8">
            <w:pPr>
              <w:pStyle w:val="RZberschrift"/>
            </w:pPr>
            <w:r w:rsidRPr="00AE11D0">
              <w:t>Richtzahl</w:t>
            </w:r>
          </w:p>
        </w:tc>
      </w:tr>
      <w:tr w:rsidR="00AE11D0" w:rsidRPr="00AE11D0" w14:paraId="7DBEDB16" w14:textId="77777777" w:rsidTr="00B9237E">
        <w:tc>
          <w:tcPr>
            <w:tcW w:w="7928" w:type="dxa"/>
          </w:tcPr>
          <w:p w14:paraId="42B63736" w14:textId="77777777" w:rsidR="008C3FFA" w:rsidRPr="00AE11D0" w:rsidRDefault="008C3FFA" w:rsidP="007A4422">
            <w:pPr>
              <w:pStyle w:val="RZText"/>
              <w:numPr>
                <w:ilvl w:val="0"/>
                <w:numId w:val="38"/>
              </w:numPr>
              <w:spacing w:line="240" w:lineRule="auto"/>
              <w:ind w:left="425" w:hanging="425"/>
            </w:pPr>
            <w:r w:rsidRPr="00AE11D0">
              <w:t>Makroskopische Präparationsmethoden und Sektionstechniken; Mazeration, Entfettung, Lupenpräparationen, allgemeine anatomische Leichenpräparation</w:t>
            </w:r>
          </w:p>
        </w:tc>
        <w:tc>
          <w:tcPr>
            <w:tcW w:w="1418" w:type="dxa"/>
          </w:tcPr>
          <w:p w14:paraId="6370E99B" w14:textId="77777777" w:rsidR="008C3FFA" w:rsidRPr="00AE11D0" w:rsidRDefault="008C3FFA" w:rsidP="00B31BC8">
            <w:pPr>
              <w:pStyle w:val="RZTextzentriert"/>
            </w:pPr>
            <w:r w:rsidRPr="00AE11D0">
              <w:t>25</w:t>
            </w:r>
          </w:p>
        </w:tc>
      </w:tr>
      <w:tr w:rsidR="008C3FFA" w:rsidRPr="00AE11D0" w14:paraId="03EB5512" w14:textId="77777777" w:rsidTr="00B9237E">
        <w:tc>
          <w:tcPr>
            <w:tcW w:w="7928" w:type="dxa"/>
          </w:tcPr>
          <w:p w14:paraId="1DE7DDE5" w14:textId="77777777" w:rsidR="008C3FFA" w:rsidRPr="00AE11D0" w:rsidRDefault="008C3FFA" w:rsidP="007A4422">
            <w:pPr>
              <w:pStyle w:val="RZText"/>
              <w:numPr>
                <w:ilvl w:val="0"/>
                <w:numId w:val="38"/>
              </w:numPr>
              <w:spacing w:line="240" w:lineRule="auto"/>
              <w:ind w:left="425" w:hanging="425"/>
            </w:pPr>
            <w:r w:rsidRPr="00AE11D0">
              <w:t>Konservierungsmethoden und Injektions- und Punktionsmethoden; Anwendung verschiedener Chemikalien</w:t>
            </w:r>
          </w:p>
        </w:tc>
        <w:tc>
          <w:tcPr>
            <w:tcW w:w="1418" w:type="dxa"/>
          </w:tcPr>
          <w:p w14:paraId="63385A41" w14:textId="77777777" w:rsidR="008C3FFA" w:rsidRPr="00AE11D0" w:rsidRDefault="008C3FFA" w:rsidP="00B31BC8">
            <w:pPr>
              <w:pStyle w:val="RZTextzentriert"/>
            </w:pPr>
            <w:r w:rsidRPr="00AE11D0">
              <w:t>25</w:t>
            </w:r>
          </w:p>
        </w:tc>
      </w:tr>
    </w:tbl>
    <w:p w14:paraId="762B44C4" w14:textId="77777777" w:rsidR="008C3FFA" w:rsidRPr="00AE11D0" w:rsidRDefault="008C3FFA" w:rsidP="00DD0E63"/>
    <w:p w14:paraId="74F9FA00" w14:textId="77777777" w:rsidR="008C3FFA" w:rsidRPr="00AE11D0" w:rsidRDefault="008C3FFA" w:rsidP="00DD0E63">
      <w:r w:rsidRPr="00AE11D0">
        <w:br w:type="page"/>
      </w:r>
    </w:p>
    <w:p w14:paraId="34F8DA4C" w14:textId="77777777" w:rsidR="005F2E45" w:rsidRPr="00AE11D0" w:rsidRDefault="005E732C" w:rsidP="008C3FFA">
      <w:pPr>
        <w:pStyle w:val="RZberschrift"/>
      </w:pPr>
      <w:r w:rsidRPr="00AE11D0">
        <w:t>Modul 6</w:t>
      </w:r>
      <w:r w:rsidR="008C3FFA" w:rsidRPr="00AE11D0">
        <w:t>:</w:t>
      </w:r>
      <w:r w:rsidRPr="00AE11D0">
        <w:t xml:space="preserve"> Mikroskopie</w:t>
      </w:r>
    </w:p>
    <w:p w14:paraId="49DB58AC" w14:textId="77777777" w:rsidR="004D4A31" w:rsidRPr="00AE11D0" w:rsidRDefault="004D4A31" w:rsidP="008C3FFA">
      <w:pPr>
        <w:pStyle w:val="RZberschrif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46963668" w14:textId="77777777" w:rsidTr="00B9237E">
        <w:tc>
          <w:tcPr>
            <w:tcW w:w="9526" w:type="dxa"/>
          </w:tcPr>
          <w:p w14:paraId="7EE587C3" w14:textId="77777777" w:rsidR="005E732C" w:rsidRPr="00AE11D0" w:rsidRDefault="0028409B" w:rsidP="00454A8E">
            <w:pPr>
              <w:pStyle w:val="RZABC"/>
            </w:pPr>
            <w:r w:rsidRPr="00AE11D0">
              <w:t>A)</w:t>
            </w:r>
            <w:r w:rsidRPr="00AE11D0">
              <w:tab/>
            </w:r>
            <w:r w:rsidR="00DD0E63" w:rsidRPr="00AE11D0">
              <w:t>Kenntnisse</w:t>
            </w:r>
          </w:p>
        </w:tc>
      </w:tr>
      <w:tr w:rsidR="00AE11D0" w:rsidRPr="00AE11D0" w14:paraId="4734B048" w14:textId="77777777" w:rsidTr="00B9237E">
        <w:tc>
          <w:tcPr>
            <w:tcW w:w="9526" w:type="dxa"/>
          </w:tcPr>
          <w:p w14:paraId="0BB20349" w14:textId="7B548363" w:rsidR="005E732C" w:rsidRPr="00AE11D0" w:rsidRDefault="004D146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M</w:t>
            </w:r>
            <w:r w:rsidR="005E732C" w:rsidRPr="00AE11D0">
              <w:t xml:space="preserve">ultimodale und interdisziplinäre </w:t>
            </w:r>
            <w:proofErr w:type="spellStart"/>
            <w:r w:rsidR="005E732C" w:rsidRPr="00AE11D0">
              <w:t>Mikroskopien</w:t>
            </w:r>
            <w:proofErr w:type="spellEnd"/>
            <w:r w:rsidRPr="00AE11D0">
              <w:t xml:space="preserve"> und ihr</w:t>
            </w:r>
            <w:r w:rsidR="009A337B" w:rsidRPr="00AE11D0">
              <w:t xml:space="preserve"> Einsatz in der medizinisch-</w:t>
            </w:r>
            <w:r w:rsidR="005E732C" w:rsidRPr="00AE11D0">
              <w:t>zellbiologischen Forschung und Lehre</w:t>
            </w:r>
          </w:p>
        </w:tc>
      </w:tr>
      <w:tr w:rsidR="00AE11D0" w:rsidRPr="00AE11D0" w14:paraId="12357BBA" w14:textId="77777777" w:rsidTr="00B9237E">
        <w:tc>
          <w:tcPr>
            <w:tcW w:w="9526" w:type="dxa"/>
          </w:tcPr>
          <w:p w14:paraId="4B5B8CCD" w14:textId="744171BC" w:rsidR="005E732C" w:rsidRPr="00AE11D0" w:rsidRDefault="004D146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Mikroskopische</w:t>
            </w:r>
            <w:r w:rsidR="005E732C" w:rsidRPr="00AE11D0">
              <w:t xml:space="preserve"> Zugänge zur Strukturanalyse in allen Vergrößerungsstufen vom Mikrometer- </w:t>
            </w:r>
            <w:r w:rsidR="009A337B" w:rsidRPr="00AE11D0">
              <w:br/>
            </w:r>
            <w:r w:rsidR="005E732C" w:rsidRPr="00AE11D0">
              <w:t>zum Nanometerbereich</w:t>
            </w:r>
          </w:p>
        </w:tc>
      </w:tr>
      <w:tr w:rsidR="00AE11D0" w:rsidRPr="00AE11D0" w14:paraId="0D25441E" w14:textId="77777777" w:rsidTr="00B9237E">
        <w:tc>
          <w:tcPr>
            <w:tcW w:w="9526" w:type="dxa"/>
          </w:tcPr>
          <w:p w14:paraId="28D84D96" w14:textId="77777777" w:rsidR="005E732C" w:rsidRPr="00AE11D0" w:rsidRDefault="005E732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Grundlagen und Möglichkeiten der korrelativen Mikroskopie</w:t>
            </w:r>
          </w:p>
        </w:tc>
      </w:tr>
      <w:tr w:rsidR="00AE11D0" w:rsidRPr="00AE11D0" w14:paraId="11CC2510" w14:textId="77777777" w:rsidTr="00B9237E">
        <w:tc>
          <w:tcPr>
            <w:tcW w:w="9526" w:type="dxa"/>
          </w:tcPr>
          <w:p w14:paraId="69B2F775" w14:textId="77777777" w:rsidR="005E732C" w:rsidRPr="00AE11D0" w:rsidRDefault="004D146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V</w:t>
            </w:r>
            <w:r w:rsidR="00E4743E" w:rsidRPr="00AE11D0">
              <w:t>erschiedene</w:t>
            </w:r>
            <w:r w:rsidR="005E732C" w:rsidRPr="00AE11D0">
              <w:t xml:space="preserve"> Technologien zur 3D-Analyse von Zell- und Gewebsstrukturen</w:t>
            </w:r>
          </w:p>
        </w:tc>
      </w:tr>
      <w:tr w:rsidR="00AE11D0" w:rsidRPr="00AE11D0" w14:paraId="7BBE29B4" w14:textId="77777777" w:rsidTr="00B9237E">
        <w:tc>
          <w:tcPr>
            <w:tcW w:w="9526" w:type="dxa"/>
          </w:tcPr>
          <w:p w14:paraId="5FB69D52" w14:textId="77777777" w:rsidR="005E732C" w:rsidRPr="00AE11D0" w:rsidRDefault="004D146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Einsatz multimodaler</w:t>
            </w:r>
            <w:r w:rsidR="005E732C" w:rsidRPr="00AE11D0">
              <w:t xml:space="preserve"> </w:t>
            </w:r>
            <w:proofErr w:type="spellStart"/>
            <w:r w:rsidR="005E732C" w:rsidRPr="00AE11D0">
              <w:t>Mikroskopien</w:t>
            </w:r>
            <w:proofErr w:type="spellEnd"/>
            <w:r w:rsidR="005E732C" w:rsidRPr="00AE11D0">
              <w:t xml:space="preserve"> für die quantitative Zellbiologie</w:t>
            </w:r>
          </w:p>
        </w:tc>
      </w:tr>
      <w:tr w:rsidR="00AE11D0" w:rsidRPr="00AE11D0" w14:paraId="097D52A0" w14:textId="77777777" w:rsidTr="00B9237E">
        <w:tc>
          <w:tcPr>
            <w:tcW w:w="9526" w:type="dxa"/>
          </w:tcPr>
          <w:p w14:paraId="4952D334" w14:textId="77777777" w:rsidR="005E732C" w:rsidRPr="00AE11D0" w:rsidRDefault="004D146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Physikalische</w:t>
            </w:r>
            <w:r w:rsidR="005E732C" w:rsidRPr="00AE11D0">
              <w:t xml:space="preserve"> Grundlagen der verschiedenen mikroskopischen Technologien</w:t>
            </w:r>
          </w:p>
        </w:tc>
      </w:tr>
      <w:tr w:rsidR="00AE11D0" w:rsidRPr="00AE11D0" w14:paraId="12F11FA4" w14:textId="77777777" w:rsidTr="00B9237E">
        <w:tc>
          <w:tcPr>
            <w:tcW w:w="9526" w:type="dxa"/>
          </w:tcPr>
          <w:p w14:paraId="27D78AB6" w14:textId="77777777" w:rsidR="005E732C" w:rsidRPr="00AE11D0" w:rsidRDefault="005E732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Präparationsmethoden</w:t>
            </w:r>
          </w:p>
        </w:tc>
      </w:tr>
      <w:tr w:rsidR="00AE11D0" w:rsidRPr="00AE11D0" w14:paraId="07C4C551" w14:textId="77777777" w:rsidTr="00B9237E">
        <w:tc>
          <w:tcPr>
            <w:tcW w:w="9526" w:type="dxa"/>
          </w:tcPr>
          <w:p w14:paraId="4757A0E8" w14:textId="77777777" w:rsidR="005E732C" w:rsidRPr="00AE11D0" w:rsidRDefault="005E732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Beherrschen der fachspezifischen Grundlagen als Voraussetzung für die mikroskopische Diagnostik und Interpretation der Ergebnisse</w:t>
            </w:r>
            <w:bookmarkStart w:id="0" w:name="_GoBack"/>
            <w:bookmarkEnd w:id="0"/>
          </w:p>
        </w:tc>
      </w:tr>
      <w:tr w:rsidR="00AE11D0" w:rsidRPr="00AE11D0" w14:paraId="7E336BB7" w14:textId="77777777" w:rsidTr="00B9237E">
        <w:tc>
          <w:tcPr>
            <w:tcW w:w="9526" w:type="dxa"/>
          </w:tcPr>
          <w:p w14:paraId="22D27085" w14:textId="77777777" w:rsidR="005E732C" w:rsidRPr="00AE11D0" w:rsidRDefault="005E732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 xml:space="preserve">Möglichkeiten und Einsatz virtueller Mikroskopie </w:t>
            </w:r>
          </w:p>
        </w:tc>
      </w:tr>
      <w:tr w:rsidR="005E732C" w:rsidRPr="00AE11D0" w14:paraId="5822C26E" w14:textId="77777777" w:rsidTr="00B9237E">
        <w:tc>
          <w:tcPr>
            <w:tcW w:w="9526" w:type="dxa"/>
          </w:tcPr>
          <w:p w14:paraId="15B83DAD" w14:textId="77777777" w:rsidR="00C6480B" w:rsidRPr="00AE11D0" w:rsidRDefault="004D146C" w:rsidP="007A4422">
            <w:pPr>
              <w:pStyle w:val="RZText"/>
              <w:numPr>
                <w:ilvl w:val="0"/>
                <w:numId w:val="39"/>
              </w:numPr>
              <w:spacing w:line="240" w:lineRule="auto"/>
              <w:ind w:left="425" w:hanging="425"/>
            </w:pPr>
            <w:r w:rsidRPr="00AE11D0">
              <w:t>Multimodale</w:t>
            </w:r>
            <w:r w:rsidR="005E732C" w:rsidRPr="00AE11D0">
              <w:t xml:space="preserve"> und interdisz</w:t>
            </w:r>
            <w:r w:rsidRPr="00AE11D0">
              <w:t>iplinäre</w:t>
            </w:r>
            <w:r w:rsidR="005E732C" w:rsidRPr="00AE11D0">
              <w:t xml:space="preserve"> </w:t>
            </w:r>
            <w:proofErr w:type="spellStart"/>
            <w:r w:rsidR="005E732C" w:rsidRPr="00AE11D0">
              <w:t>Mikroskopien</w:t>
            </w:r>
            <w:proofErr w:type="spellEnd"/>
            <w:r w:rsidR="005E732C" w:rsidRPr="00AE11D0">
              <w:t xml:space="preserve"> in der </w:t>
            </w:r>
            <w:proofErr w:type="spellStart"/>
            <w:r w:rsidR="005E732C" w:rsidRPr="00AE11D0">
              <w:t>translationellen</w:t>
            </w:r>
            <w:proofErr w:type="spellEnd"/>
            <w:r w:rsidR="005E732C" w:rsidRPr="00AE11D0">
              <w:t xml:space="preserve"> Medizin</w:t>
            </w:r>
          </w:p>
        </w:tc>
      </w:tr>
    </w:tbl>
    <w:p w14:paraId="4889D2B9" w14:textId="77777777" w:rsidR="00B9237E" w:rsidRPr="00AE11D0" w:rsidRDefault="00B9237E"/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9526"/>
      </w:tblGrid>
      <w:tr w:rsidR="00AE11D0" w:rsidRPr="00AE11D0" w14:paraId="60202F91" w14:textId="77777777" w:rsidTr="00B9237E">
        <w:tc>
          <w:tcPr>
            <w:tcW w:w="9526" w:type="dxa"/>
          </w:tcPr>
          <w:p w14:paraId="6A65D819" w14:textId="77777777" w:rsidR="005E732C" w:rsidRPr="00AE11D0" w:rsidRDefault="0028409B" w:rsidP="00454A8E">
            <w:pPr>
              <w:pStyle w:val="RZABC"/>
            </w:pPr>
            <w:r w:rsidRPr="00AE11D0">
              <w:t>B)</w:t>
            </w:r>
            <w:r w:rsidRPr="00AE11D0">
              <w:tab/>
            </w:r>
            <w:r w:rsidR="00DD0E63" w:rsidRPr="00AE11D0">
              <w:t>Erfahrungen</w:t>
            </w:r>
          </w:p>
        </w:tc>
      </w:tr>
      <w:tr w:rsidR="00AE11D0" w:rsidRPr="00AE11D0" w14:paraId="66133F73" w14:textId="77777777" w:rsidTr="00B9237E">
        <w:tc>
          <w:tcPr>
            <w:tcW w:w="9526" w:type="dxa"/>
          </w:tcPr>
          <w:p w14:paraId="4DCDAA83" w14:textId="77777777" w:rsidR="005E732C" w:rsidRPr="00AE11D0" w:rsidRDefault="005E732C" w:rsidP="007A4422">
            <w:pPr>
              <w:pStyle w:val="RZText"/>
              <w:numPr>
                <w:ilvl w:val="0"/>
                <w:numId w:val="40"/>
              </w:numPr>
              <w:spacing w:line="240" w:lineRule="auto"/>
              <w:ind w:left="425" w:hanging="425"/>
            </w:pPr>
            <w:r w:rsidRPr="00AE11D0">
              <w:t xml:space="preserve">Einsatz multimodaler und interdisziplinärer </w:t>
            </w:r>
            <w:proofErr w:type="spellStart"/>
            <w:r w:rsidRPr="00AE11D0">
              <w:t>Mikroskopien</w:t>
            </w:r>
            <w:proofErr w:type="spellEnd"/>
            <w:r w:rsidRPr="00AE11D0">
              <w:t xml:space="preserve"> für die Beantwortung von zellbiologischen, histologischen und embryologischen Fragestellungen</w:t>
            </w:r>
          </w:p>
        </w:tc>
      </w:tr>
      <w:tr w:rsidR="00AE11D0" w:rsidRPr="00AE11D0" w14:paraId="4BC9294A" w14:textId="77777777" w:rsidTr="00B9237E">
        <w:tc>
          <w:tcPr>
            <w:tcW w:w="9526" w:type="dxa"/>
          </w:tcPr>
          <w:p w14:paraId="0B761325" w14:textId="77777777" w:rsidR="005E732C" w:rsidRPr="00AE11D0" w:rsidRDefault="005E732C" w:rsidP="007A4422">
            <w:pPr>
              <w:pStyle w:val="RZText"/>
              <w:numPr>
                <w:ilvl w:val="0"/>
                <w:numId w:val="40"/>
              </w:numPr>
              <w:spacing w:line="240" w:lineRule="auto"/>
              <w:ind w:left="425" w:hanging="425"/>
            </w:pPr>
            <w:r w:rsidRPr="00AE11D0">
              <w:t>Umgang, Bedienung und Wartung der Instrumente</w:t>
            </w:r>
          </w:p>
        </w:tc>
      </w:tr>
      <w:tr w:rsidR="00AE11D0" w:rsidRPr="00AE11D0" w14:paraId="1B776E78" w14:textId="77777777" w:rsidTr="00B9237E">
        <w:tc>
          <w:tcPr>
            <w:tcW w:w="9526" w:type="dxa"/>
          </w:tcPr>
          <w:p w14:paraId="7F41D438" w14:textId="77777777" w:rsidR="005E732C" w:rsidRPr="00AE11D0" w:rsidRDefault="00A72894" w:rsidP="007A4422">
            <w:pPr>
              <w:pStyle w:val="RZText"/>
              <w:numPr>
                <w:ilvl w:val="0"/>
                <w:numId w:val="40"/>
              </w:numPr>
              <w:spacing w:line="240" w:lineRule="auto"/>
              <w:ind w:left="425" w:hanging="425"/>
            </w:pPr>
            <w:r w:rsidRPr="00AE11D0">
              <w:t>Korrelativ-mikroskopische</w:t>
            </w:r>
            <w:r w:rsidR="005E732C" w:rsidRPr="00AE11D0">
              <w:t xml:space="preserve"> Methoden</w:t>
            </w:r>
          </w:p>
        </w:tc>
      </w:tr>
      <w:tr w:rsidR="00AE11D0" w:rsidRPr="00AE11D0" w14:paraId="52F96BE6" w14:textId="77777777" w:rsidTr="00B9237E">
        <w:tc>
          <w:tcPr>
            <w:tcW w:w="9526" w:type="dxa"/>
          </w:tcPr>
          <w:p w14:paraId="4FD5AA77" w14:textId="77777777" w:rsidR="005E732C" w:rsidRPr="00AE11D0" w:rsidRDefault="005E732C" w:rsidP="007A4422">
            <w:pPr>
              <w:pStyle w:val="RZText"/>
              <w:numPr>
                <w:ilvl w:val="0"/>
                <w:numId w:val="40"/>
              </w:numPr>
              <w:spacing w:line="240" w:lineRule="auto"/>
              <w:ind w:left="425" w:hanging="425"/>
            </w:pPr>
            <w:r w:rsidRPr="00AE11D0">
              <w:t>Technologien zur 3D-Analyse</w:t>
            </w:r>
          </w:p>
        </w:tc>
      </w:tr>
      <w:tr w:rsidR="00AE11D0" w:rsidRPr="00AE11D0" w14:paraId="219C138E" w14:textId="77777777" w:rsidTr="00B9237E">
        <w:tc>
          <w:tcPr>
            <w:tcW w:w="9526" w:type="dxa"/>
          </w:tcPr>
          <w:p w14:paraId="45AD3A22" w14:textId="0DB53468" w:rsidR="005E732C" w:rsidRPr="00AE11D0" w:rsidRDefault="00A72894" w:rsidP="007A4422">
            <w:pPr>
              <w:pStyle w:val="RZText"/>
              <w:numPr>
                <w:ilvl w:val="0"/>
                <w:numId w:val="40"/>
              </w:numPr>
              <w:spacing w:line="240" w:lineRule="auto"/>
              <w:ind w:left="425" w:hanging="425"/>
            </w:pPr>
            <w:r w:rsidRPr="00AE11D0">
              <w:t>Unterschiedliche</w:t>
            </w:r>
            <w:r w:rsidR="005E732C" w:rsidRPr="00AE11D0">
              <w:t>, für die verschiedenen mikr</w:t>
            </w:r>
            <w:r w:rsidRPr="00AE11D0">
              <w:t>oskopischen Verfahren geeignete</w:t>
            </w:r>
            <w:r w:rsidR="005E732C" w:rsidRPr="00AE11D0">
              <w:t xml:space="preserve"> Präparationsmethoden</w:t>
            </w:r>
          </w:p>
        </w:tc>
      </w:tr>
      <w:tr w:rsidR="005E732C" w:rsidRPr="00AE11D0" w14:paraId="4C5DCFEF" w14:textId="77777777" w:rsidTr="00B9237E">
        <w:tc>
          <w:tcPr>
            <w:tcW w:w="9526" w:type="dxa"/>
          </w:tcPr>
          <w:p w14:paraId="7BA6E2F5" w14:textId="77777777" w:rsidR="005E732C" w:rsidRPr="00AE11D0" w:rsidRDefault="00A72894" w:rsidP="007A4422">
            <w:pPr>
              <w:pStyle w:val="RZText"/>
              <w:numPr>
                <w:ilvl w:val="0"/>
                <w:numId w:val="40"/>
              </w:numPr>
              <w:spacing w:line="240" w:lineRule="auto"/>
              <w:ind w:left="425" w:hanging="425"/>
            </w:pPr>
            <w:r w:rsidRPr="00AE11D0">
              <w:t>Virtuelle</w:t>
            </w:r>
            <w:r w:rsidR="005E732C" w:rsidRPr="00AE11D0">
              <w:t xml:space="preserve"> Mikroskopie </w:t>
            </w:r>
          </w:p>
        </w:tc>
      </w:tr>
    </w:tbl>
    <w:p w14:paraId="45FED246" w14:textId="77777777" w:rsidR="005E732C" w:rsidRPr="00AE11D0" w:rsidRDefault="005E732C" w:rsidP="0028409B">
      <w:pPr>
        <w:pStyle w:val="RZText"/>
      </w:pPr>
    </w:p>
    <w:tbl>
      <w:tblPr>
        <w:tblStyle w:val="Tabellenraster"/>
        <w:tblW w:w="9526" w:type="dxa"/>
        <w:tblLayout w:type="fixed"/>
        <w:tblLook w:val="00A0" w:firstRow="1" w:lastRow="0" w:firstColumn="1" w:lastColumn="0" w:noHBand="0" w:noVBand="0"/>
      </w:tblPr>
      <w:tblGrid>
        <w:gridCol w:w="8080"/>
        <w:gridCol w:w="1446"/>
      </w:tblGrid>
      <w:tr w:rsidR="00AE11D0" w:rsidRPr="00AE11D0" w14:paraId="0722C11B" w14:textId="77777777" w:rsidTr="00B9237E">
        <w:tc>
          <w:tcPr>
            <w:tcW w:w="7924" w:type="dxa"/>
          </w:tcPr>
          <w:p w14:paraId="5BD5A816" w14:textId="77777777" w:rsidR="0028409B" w:rsidRPr="00AE11D0" w:rsidRDefault="00A72894" w:rsidP="00454A8E">
            <w:pPr>
              <w:pStyle w:val="RZABC"/>
            </w:pPr>
            <w:r w:rsidRPr="00AE11D0">
              <w:t>C)</w:t>
            </w:r>
            <w:r w:rsidRPr="00AE11D0">
              <w:tab/>
            </w:r>
            <w:r w:rsidR="00DD0E63" w:rsidRPr="00AE11D0">
              <w:t>Fertigkeiten</w:t>
            </w:r>
          </w:p>
        </w:tc>
        <w:tc>
          <w:tcPr>
            <w:tcW w:w="1418" w:type="dxa"/>
          </w:tcPr>
          <w:p w14:paraId="2E9E39F9" w14:textId="77777777" w:rsidR="0028409B" w:rsidRPr="00AE11D0" w:rsidRDefault="00DD0E63" w:rsidP="00B31BC8">
            <w:pPr>
              <w:pStyle w:val="RZberschrift"/>
            </w:pPr>
            <w:r w:rsidRPr="00AE11D0">
              <w:t>Richtzahl</w:t>
            </w:r>
          </w:p>
        </w:tc>
      </w:tr>
      <w:tr w:rsidR="00AE11D0" w:rsidRPr="00AE11D0" w14:paraId="22D0B65F" w14:textId="77777777" w:rsidTr="00B9237E">
        <w:tc>
          <w:tcPr>
            <w:tcW w:w="7924" w:type="dxa"/>
          </w:tcPr>
          <w:p w14:paraId="5B56CC66" w14:textId="77777777" w:rsidR="0028409B" w:rsidRPr="00AE11D0" w:rsidRDefault="0028409B" w:rsidP="007A4422">
            <w:pPr>
              <w:pStyle w:val="RZText"/>
              <w:numPr>
                <w:ilvl w:val="0"/>
                <w:numId w:val="41"/>
              </w:numPr>
              <w:spacing w:line="240" w:lineRule="auto"/>
              <w:ind w:left="425" w:hanging="425"/>
            </w:pPr>
            <w:r w:rsidRPr="00AE11D0">
              <w:t>Fachgerec</w:t>
            </w:r>
            <w:r w:rsidR="00E4743E" w:rsidRPr="00AE11D0">
              <w:t>hter Umgang mit den Mikroskopen</w:t>
            </w:r>
          </w:p>
        </w:tc>
        <w:tc>
          <w:tcPr>
            <w:tcW w:w="1418" w:type="dxa"/>
          </w:tcPr>
          <w:p w14:paraId="2BEC499C" w14:textId="77777777" w:rsidR="0028409B" w:rsidRPr="00AE11D0" w:rsidRDefault="0028409B" w:rsidP="00B31BC8">
            <w:pPr>
              <w:pStyle w:val="RZTextzentriert"/>
            </w:pPr>
          </w:p>
        </w:tc>
      </w:tr>
      <w:tr w:rsidR="00AE11D0" w:rsidRPr="00AE11D0" w14:paraId="047A186D" w14:textId="77777777" w:rsidTr="00B9237E">
        <w:tc>
          <w:tcPr>
            <w:tcW w:w="7924" w:type="dxa"/>
          </w:tcPr>
          <w:p w14:paraId="3BF1260A" w14:textId="77777777" w:rsidR="0028409B" w:rsidRPr="00AE11D0" w:rsidRDefault="0028409B" w:rsidP="007A4422">
            <w:pPr>
              <w:pStyle w:val="RZText"/>
              <w:numPr>
                <w:ilvl w:val="0"/>
                <w:numId w:val="41"/>
              </w:numPr>
              <w:spacing w:line="240" w:lineRule="auto"/>
              <w:ind w:left="425" w:hanging="425"/>
            </w:pPr>
            <w:r w:rsidRPr="00AE11D0">
              <w:t>Kombinierte Zell- und Gewebspräparation für die unterschiedlichen mikroskopischen Verfahren und im speziellen Einsatz für die korrelative Mikroskopie</w:t>
            </w:r>
          </w:p>
        </w:tc>
        <w:tc>
          <w:tcPr>
            <w:tcW w:w="1418" w:type="dxa"/>
          </w:tcPr>
          <w:p w14:paraId="2D4D2B12" w14:textId="77777777" w:rsidR="0028409B" w:rsidRPr="00AE11D0" w:rsidRDefault="0028409B" w:rsidP="00B31BC8">
            <w:pPr>
              <w:pStyle w:val="RZTextzentriert"/>
            </w:pPr>
            <w:r w:rsidRPr="00AE11D0">
              <w:t>30</w:t>
            </w:r>
          </w:p>
        </w:tc>
      </w:tr>
      <w:tr w:rsidR="00AE11D0" w:rsidRPr="00AE11D0" w14:paraId="68FB9931" w14:textId="77777777" w:rsidTr="00B9237E">
        <w:tc>
          <w:tcPr>
            <w:tcW w:w="7924" w:type="dxa"/>
          </w:tcPr>
          <w:p w14:paraId="5B07BAA1" w14:textId="77777777" w:rsidR="0028409B" w:rsidRPr="00AE11D0" w:rsidRDefault="0028409B" w:rsidP="007A4422">
            <w:pPr>
              <w:pStyle w:val="RZText"/>
              <w:numPr>
                <w:ilvl w:val="0"/>
                <w:numId w:val="41"/>
              </w:numPr>
              <w:spacing w:line="240" w:lineRule="auto"/>
              <w:ind w:left="425" w:hanging="425"/>
            </w:pPr>
            <w:r w:rsidRPr="00AE11D0">
              <w:t>Diagnostik und Interpretation der Ergebnisse</w:t>
            </w:r>
          </w:p>
        </w:tc>
        <w:tc>
          <w:tcPr>
            <w:tcW w:w="1418" w:type="dxa"/>
          </w:tcPr>
          <w:p w14:paraId="528F92B2" w14:textId="77777777" w:rsidR="0028409B" w:rsidRPr="00AE11D0" w:rsidRDefault="0028409B" w:rsidP="00B31BC8">
            <w:pPr>
              <w:pStyle w:val="RZTextzentriert"/>
            </w:pPr>
          </w:p>
        </w:tc>
      </w:tr>
      <w:tr w:rsidR="00AE11D0" w:rsidRPr="00AE11D0" w14:paraId="10E32DA5" w14:textId="77777777" w:rsidTr="00B9237E">
        <w:tc>
          <w:tcPr>
            <w:tcW w:w="7924" w:type="dxa"/>
          </w:tcPr>
          <w:p w14:paraId="1730E789" w14:textId="77777777" w:rsidR="0028409B" w:rsidRPr="00AE11D0" w:rsidRDefault="0028409B" w:rsidP="007A4422">
            <w:pPr>
              <w:pStyle w:val="RZText"/>
              <w:numPr>
                <w:ilvl w:val="0"/>
                <w:numId w:val="41"/>
              </w:numPr>
              <w:spacing w:line="240" w:lineRule="auto"/>
              <w:ind w:left="425" w:hanging="425"/>
            </w:pPr>
            <w:r w:rsidRPr="00AE11D0">
              <w:t>Erkennen pathologisch veränderter zellulärer Strukturen und Gewebsstrukturen und Abgrenzung gegenüber Artefakten, die im Rahmen der Zell- und Gewebspräparation entstehen können</w:t>
            </w:r>
          </w:p>
        </w:tc>
        <w:tc>
          <w:tcPr>
            <w:tcW w:w="1418" w:type="dxa"/>
          </w:tcPr>
          <w:p w14:paraId="4A2F3A7A" w14:textId="77777777" w:rsidR="0028409B" w:rsidRPr="00AE11D0" w:rsidRDefault="0028409B" w:rsidP="00B31BC8">
            <w:pPr>
              <w:pStyle w:val="RZTextzentriert"/>
            </w:pPr>
          </w:p>
        </w:tc>
      </w:tr>
      <w:tr w:rsidR="0028409B" w:rsidRPr="00AE11D0" w14:paraId="763906E8" w14:textId="77777777" w:rsidTr="00B9237E">
        <w:tc>
          <w:tcPr>
            <w:tcW w:w="7924" w:type="dxa"/>
          </w:tcPr>
          <w:p w14:paraId="765AC5D1" w14:textId="77777777" w:rsidR="0028409B" w:rsidRPr="00AE11D0" w:rsidRDefault="0028409B" w:rsidP="007A4422">
            <w:pPr>
              <w:pStyle w:val="RZText"/>
              <w:numPr>
                <w:ilvl w:val="0"/>
                <w:numId w:val="41"/>
              </w:numPr>
              <w:spacing w:line="240" w:lineRule="auto"/>
              <w:ind w:left="425" w:hanging="425"/>
            </w:pPr>
            <w:r w:rsidRPr="00AE11D0">
              <w:t xml:space="preserve">Einsatz virtueller Mikroskopie in der Diagnostik </w:t>
            </w:r>
          </w:p>
        </w:tc>
        <w:tc>
          <w:tcPr>
            <w:tcW w:w="1418" w:type="dxa"/>
          </w:tcPr>
          <w:p w14:paraId="1363C995" w14:textId="77777777" w:rsidR="0028409B" w:rsidRPr="00AE11D0" w:rsidRDefault="0028409B" w:rsidP="00B31BC8">
            <w:pPr>
              <w:pStyle w:val="RZTextzentriert"/>
            </w:pPr>
          </w:p>
        </w:tc>
      </w:tr>
    </w:tbl>
    <w:p w14:paraId="04CAF1D0" w14:textId="77777777" w:rsidR="00F4652E" w:rsidRPr="00AE11D0" w:rsidRDefault="00F4652E" w:rsidP="00053F2F"/>
    <w:sectPr w:rsidR="00F4652E" w:rsidRPr="00AE11D0" w:rsidSect="00AA0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FAA2B" w14:textId="77777777" w:rsidR="00DD300C" w:rsidRDefault="00DD300C">
      <w:pPr>
        <w:spacing w:line="240" w:lineRule="auto"/>
      </w:pPr>
      <w:r>
        <w:separator/>
      </w:r>
    </w:p>
  </w:endnote>
  <w:endnote w:type="continuationSeparator" w:id="0">
    <w:p w14:paraId="59487051" w14:textId="77777777" w:rsidR="00DD300C" w:rsidRDefault="00DD3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AEF6" w14:textId="77777777" w:rsidR="00DD300C" w:rsidRDefault="00DD300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463AF" w14:textId="77777777" w:rsidR="00DD300C" w:rsidRPr="00F113D2" w:rsidRDefault="00DD300C" w:rsidP="00F113D2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E11D0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AE11D0">
        <w:rPr>
          <w:noProof/>
        </w:rPr>
        <w:t>8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96D18" w14:textId="77777777" w:rsidR="00DD300C" w:rsidRDefault="00DD300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B7208" w14:textId="77777777" w:rsidR="00DD300C" w:rsidRDefault="00DD300C">
      <w:pPr>
        <w:spacing w:line="240" w:lineRule="auto"/>
      </w:pPr>
      <w:r>
        <w:separator/>
      </w:r>
    </w:p>
  </w:footnote>
  <w:footnote w:type="continuationSeparator" w:id="0">
    <w:p w14:paraId="66A6DA20" w14:textId="77777777" w:rsidR="00DD300C" w:rsidRDefault="00DD3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FEF25" w14:textId="77777777" w:rsidR="00DD300C" w:rsidRDefault="00DD300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9E346" w14:textId="77777777" w:rsidR="00DD300C" w:rsidRDefault="00DD300C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D3937" w14:textId="77777777" w:rsidR="00DD300C" w:rsidRDefault="00DD300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493D"/>
    <w:multiLevelType w:val="hybridMultilevel"/>
    <w:tmpl w:val="E7DC9486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05844"/>
    <w:multiLevelType w:val="hybridMultilevel"/>
    <w:tmpl w:val="D4B83C28"/>
    <w:lvl w:ilvl="0" w:tplc="08BA0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35735"/>
    <w:multiLevelType w:val="hybridMultilevel"/>
    <w:tmpl w:val="A9B65C64"/>
    <w:lvl w:ilvl="0" w:tplc="3CE81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5506D"/>
    <w:multiLevelType w:val="hybridMultilevel"/>
    <w:tmpl w:val="7072607C"/>
    <w:lvl w:ilvl="0" w:tplc="4DDC7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1075D"/>
    <w:multiLevelType w:val="hybridMultilevel"/>
    <w:tmpl w:val="6F92C194"/>
    <w:lvl w:ilvl="0" w:tplc="40405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F828AC"/>
    <w:multiLevelType w:val="hybridMultilevel"/>
    <w:tmpl w:val="25301AAE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13A87"/>
    <w:multiLevelType w:val="hybridMultilevel"/>
    <w:tmpl w:val="0C60FA4C"/>
    <w:lvl w:ilvl="0" w:tplc="3154C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E0150"/>
    <w:multiLevelType w:val="hybridMultilevel"/>
    <w:tmpl w:val="092E893E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E653E"/>
    <w:multiLevelType w:val="hybridMultilevel"/>
    <w:tmpl w:val="B360D7BA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9069F"/>
    <w:multiLevelType w:val="hybridMultilevel"/>
    <w:tmpl w:val="84C4C8EE"/>
    <w:lvl w:ilvl="0" w:tplc="94945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B566B"/>
    <w:multiLevelType w:val="hybridMultilevel"/>
    <w:tmpl w:val="3A66E1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C3955"/>
    <w:multiLevelType w:val="hybridMultilevel"/>
    <w:tmpl w:val="8ACE8D7E"/>
    <w:lvl w:ilvl="0" w:tplc="C004E0E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B122D2"/>
    <w:multiLevelType w:val="hybridMultilevel"/>
    <w:tmpl w:val="2CB6A3D2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>
      <w:start w:val="1"/>
      <w:numFmt w:val="lowerLetter"/>
      <w:lvlText w:val="%2."/>
      <w:lvlJc w:val="left"/>
      <w:pPr>
        <w:ind w:left="2496" w:hanging="360"/>
      </w:pPr>
    </w:lvl>
    <w:lvl w:ilvl="2" w:tplc="0C07001B">
      <w:start w:val="1"/>
      <w:numFmt w:val="lowerRoman"/>
      <w:lvlText w:val="%3."/>
      <w:lvlJc w:val="right"/>
      <w:pPr>
        <w:ind w:left="3216" w:hanging="180"/>
      </w:pPr>
    </w:lvl>
    <w:lvl w:ilvl="3" w:tplc="0C07000F">
      <w:start w:val="1"/>
      <w:numFmt w:val="decimal"/>
      <w:lvlText w:val="%4."/>
      <w:lvlJc w:val="left"/>
      <w:pPr>
        <w:ind w:left="3936" w:hanging="360"/>
      </w:pPr>
    </w:lvl>
    <w:lvl w:ilvl="4" w:tplc="0C070019">
      <w:start w:val="1"/>
      <w:numFmt w:val="lowerLetter"/>
      <w:lvlText w:val="%5."/>
      <w:lvlJc w:val="left"/>
      <w:pPr>
        <w:ind w:left="4656" w:hanging="360"/>
      </w:pPr>
    </w:lvl>
    <w:lvl w:ilvl="5" w:tplc="0C07001B">
      <w:start w:val="1"/>
      <w:numFmt w:val="lowerRoman"/>
      <w:lvlText w:val="%6."/>
      <w:lvlJc w:val="right"/>
      <w:pPr>
        <w:ind w:left="5376" w:hanging="180"/>
      </w:pPr>
    </w:lvl>
    <w:lvl w:ilvl="6" w:tplc="0C07000F">
      <w:start w:val="1"/>
      <w:numFmt w:val="decimal"/>
      <w:lvlText w:val="%7."/>
      <w:lvlJc w:val="left"/>
      <w:pPr>
        <w:ind w:left="6096" w:hanging="360"/>
      </w:pPr>
    </w:lvl>
    <w:lvl w:ilvl="7" w:tplc="0C070019">
      <w:start w:val="1"/>
      <w:numFmt w:val="lowerLetter"/>
      <w:lvlText w:val="%8."/>
      <w:lvlJc w:val="left"/>
      <w:pPr>
        <w:ind w:left="6816" w:hanging="360"/>
      </w:pPr>
    </w:lvl>
    <w:lvl w:ilvl="8" w:tplc="0C07001B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277021D9"/>
    <w:multiLevelType w:val="hybridMultilevel"/>
    <w:tmpl w:val="99829DC6"/>
    <w:lvl w:ilvl="0" w:tplc="716A8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A64EE"/>
    <w:multiLevelType w:val="hybridMultilevel"/>
    <w:tmpl w:val="908600E8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07B5B"/>
    <w:multiLevelType w:val="hybridMultilevel"/>
    <w:tmpl w:val="2500C6FC"/>
    <w:lvl w:ilvl="0" w:tplc="A24A6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A5C58"/>
    <w:multiLevelType w:val="hybridMultilevel"/>
    <w:tmpl w:val="BC0252C2"/>
    <w:lvl w:ilvl="0" w:tplc="45125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42CFA"/>
    <w:multiLevelType w:val="hybridMultilevel"/>
    <w:tmpl w:val="75F01B60"/>
    <w:lvl w:ilvl="0" w:tplc="D71AB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4669A"/>
    <w:multiLevelType w:val="hybridMultilevel"/>
    <w:tmpl w:val="EE76D762"/>
    <w:lvl w:ilvl="0" w:tplc="1A404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177AC"/>
    <w:multiLevelType w:val="hybridMultilevel"/>
    <w:tmpl w:val="8B6068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85F5F"/>
    <w:multiLevelType w:val="hybridMultilevel"/>
    <w:tmpl w:val="10D89A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B53AF"/>
    <w:multiLevelType w:val="hybridMultilevel"/>
    <w:tmpl w:val="5C105EE0"/>
    <w:lvl w:ilvl="0" w:tplc="4B7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76205"/>
    <w:multiLevelType w:val="hybridMultilevel"/>
    <w:tmpl w:val="52144F62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A67D3"/>
    <w:multiLevelType w:val="hybridMultilevel"/>
    <w:tmpl w:val="8A7C422E"/>
    <w:lvl w:ilvl="0" w:tplc="9C4A5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FB4494"/>
    <w:multiLevelType w:val="hybridMultilevel"/>
    <w:tmpl w:val="6B922F84"/>
    <w:lvl w:ilvl="0" w:tplc="FB6A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16CCF"/>
    <w:multiLevelType w:val="hybridMultilevel"/>
    <w:tmpl w:val="123ABE8A"/>
    <w:lvl w:ilvl="0" w:tplc="F55A3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BA49D8"/>
    <w:multiLevelType w:val="hybridMultilevel"/>
    <w:tmpl w:val="336E74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E0768"/>
    <w:multiLevelType w:val="hybridMultilevel"/>
    <w:tmpl w:val="9E20AC20"/>
    <w:lvl w:ilvl="0" w:tplc="83E42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D5089E"/>
    <w:multiLevelType w:val="hybridMultilevel"/>
    <w:tmpl w:val="A2261AC0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64435E"/>
    <w:multiLevelType w:val="hybridMultilevel"/>
    <w:tmpl w:val="7C8432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772F36"/>
    <w:multiLevelType w:val="hybridMultilevel"/>
    <w:tmpl w:val="F202ECC0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A572C"/>
    <w:multiLevelType w:val="hybridMultilevel"/>
    <w:tmpl w:val="D2F4690A"/>
    <w:lvl w:ilvl="0" w:tplc="08CCDBD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02DE4"/>
    <w:multiLevelType w:val="hybridMultilevel"/>
    <w:tmpl w:val="97FE9862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42329F"/>
    <w:multiLevelType w:val="hybridMultilevel"/>
    <w:tmpl w:val="5B2C3346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A20EA0"/>
    <w:multiLevelType w:val="hybridMultilevel"/>
    <w:tmpl w:val="A2CA99EC"/>
    <w:lvl w:ilvl="0" w:tplc="55285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37EAE"/>
    <w:multiLevelType w:val="hybridMultilevel"/>
    <w:tmpl w:val="49826A82"/>
    <w:lvl w:ilvl="0" w:tplc="FFF89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6A1289"/>
    <w:multiLevelType w:val="hybridMultilevel"/>
    <w:tmpl w:val="DF02E8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7B1DE8"/>
    <w:multiLevelType w:val="hybridMultilevel"/>
    <w:tmpl w:val="2B7A63EA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584D9D"/>
    <w:multiLevelType w:val="hybridMultilevel"/>
    <w:tmpl w:val="8C865F98"/>
    <w:lvl w:ilvl="0" w:tplc="8EB64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E33863"/>
    <w:multiLevelType w:val="hybridMultilevel"/>
    <w:tmpl w:val="C1766F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8D5A51"/>
    <w:multiLevelType w:val="hybridMultilevel"/>
    <w:tmpl w:val="499431A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42B9C"/>
    <w:multiLevelType w:val="hybridMultilevel"/>
    <w:tmpl w:val="5A48FBFE"/>
    <w:lvl w:ilvl="0" w:tplc="D47A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82B4A"/>
    <w:multiLevelType w:val="hybridMultilevel"/>
    <w:tmpl w:val="F75E7FCE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72700"/>
    <w:multiLevelType w:val="hybridMultilevel"/>
    <w:tmpl w:val="EBE40E90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03FEC"/>
    <w:multiLevelType w:val="hybridMultilevel"/>
    <w:tmpl w:val="F57415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7"/>
  </w:num>
  <w:num w:numId="5">
    <w:abstractNumId w:val="31"/>
  </w:num>
  <w:num w:numId="6">
    <w:abstractNumId w:val="33"/>
  </w:num>
  <w:num w:numId="7">
    <w:abstractNumId w:val="39"/>
  </w:num>
  <w:num w:numId="8">
    <w:abstractNumId w:val="34"/>
  </w:num>
  <w:num w:numId="9">
    <w:abstractNumId w:val="44"/>
  </w:num>
  <w:num w:numId="10">
    <w:abstractNumId w:val="5"/>
  </w:num>
  <w:num w:numId="11">
    <w:abstractNumId w:val="29"/>
  </w:num>
  <w:num w:numId="12">
    <w:abstractNumId w:val="45"/>
  </w:num>
  <w:num w:numId="13">
    <w:abstractNumId w:val="23"/>
  </w:num>
  <w:num w:numId="14">
    <w:abstractNumId w:val="8"/>
  </w:num>
  <w:num w:numId="15">
    <w:abstractNumId w:val="11"/>
  </w:num>
  <w:num w:numId="16">
    <w:abstractNumId w:val="12"/>
  </w:num>
  <w:num w:numId="17">
    <w:abstractNumId w:val="0"/>
  </w:num>
  <w:num w:numId="18">
    <w:abstractNumId w:val="32"/>
  </w:num>
  <w:num w:numId="19">
    <w:abstractNumId w:val="10"/>
  </w:num>
  <w:num w:numId="20">
    <w:abstractNumId w:val="30"/>
  </w:num>
  <w:num w:numId="21">
    <w:abstractNumId w:val="42"/>
  </w:num>
  <w:num w:numId="22">
    <w:abstractNumId w:val="4"/>
  </w:num>
  <w:num w:numId="23">
    <w:abstractNumId w:val="3"/>
  </w:num>
  <w:num w:numId="24">
    <w:abstractNumId w:val="2"/>
  </w:num>
  <w:num w:numId="25">
    <w:abstractNumId w:val="28"/>
  </w:num>
  <w:num w:numId="26">
    <w:abstractNumId w:val="16"/>
  </w:num>
  <w:num w:numId="27">
    <w:abstractNumId w:val="18"/>
  </w:num>
  <w:num w:numId="28">
    <w:abstractNumId w:val="43"/>
  </w:num>
  <w:num w:numId="29">
    <w:abstractNumId w:val="35"/>
  </w:num>
  <w:num w:numId="30">
    <w:abstractNumId w:val="6"/>
  </w:num>
  <w:num w:numId="31">
    <w:abstractNumId w:val="9"/>
  </w:num>
  <w:num w:numId="32">
    <w:abstractNumId w:val="26"/>
  </w:num>
  <w:num w:numId="33">
    <w:abstractNumId w:val="24"/>
  </w:num>
  <w:num w:numId="34">
    <w:abstractNumId w:val="14"/>
  </w:num>
  <w:num w:numId="35">
    <w:abstractNumId w:val="19"/>
  </w:num>
  <w:num w:numId="36">
    <w:abstractNumId w:val="1"/>
  </w:num>
  <w:num w:numId="37">
    <w:abstractNumId w:val="22"/>
  </w:num>
  <w:num w:numId="38">
    <w:abstractNumId w:val="40"/>
  </w:num>
  <w:num w:numId="39">
    <w:abstractNumId w:val="17"/>
  </w:num>
  <w:num w:numId="40">
    <w:abstractNumId w:val="25"/>
  </w:num>
  <w:num w:numId="41">
    <w:abstractNumId w:val="36"/>
  </w:num>
  <w:num w:numId="42">
    <w:abstractNumId w:val="41"/>
  </w:num>
  <w:num w:numId="43">
    <w:abstractNumId w:val="37"/>
  </w:num>
  <w:num w:numId="44">
    <w:abstractNumId w:val="21"/>
  </w:num>
  <w:num w:numId="45">
    <w:abstractNumId w:val="46"/>
  </w:num>
  <w:num w:numId="46">
    <w:abstractNumId w:val="20"/>
  </w:num>
  <w:num w:numId="47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0132B"/>
    <w:rsid w:val="00002F93"/>
    <w:rsid w:val="00004B74"/>
    <w:rsid w:val="00006A44"/>
    <w:rsid w:val="00007B42"/>
    <w:rsid w:val="000153BF"/>
    <w:rsid w:val="00020662"/>
    <w:rsid w:val="00023347"/>
    <w:rsid w:val="000305D0"/>
    <w:rsid w:val="00030924"/>
    <w:rsid w:val="00030B67"/>
    <w:rsid w:val="000357C8"/>
    <w:rsid w:val="00035BA1"/>
    <w:rsid w:val="0003777C"/>
    <w:rsid w:val="00040C5C"/>
    <w:rsid w:val="00050C07"/>
    <w:rsid w:val="00051216"/>
    <w:rsid w:val="00053F2F"/>
    <w:rsid w:val="00060AFB"/>
    <w:rsid w:val="00063680"/>
    <w:rsid w:val="00064DE0"/>
    <w:rsid w:val="00067696"/>
    <w:rsid w:val="00071541"/>
    <w:rsid w:val="00072468"/>
    <w:rsid w:val="00083C5C"/>
    <w:rsid w:val="00084CB9"/>
    <w:rsid w:val="0008540A"/>
    <w:rsid w:val="00086909"/>
    <w:rsid w:val="00090632"/>
    <w:rsid w:val="00095100"/>
    <w:rsid w:val="000977C5"/>
    <w:rsid w:val="000A3913"/>
    <w:rsid w:val="000A3E58"/>
    <w:rsid w:val="000A5666"/>
    <w:rsid w:val="000A7410"/>
    <w:rsid w:val="000B3893"/>
    <w:rsid w:val="000B6BA6"/>
    <w:rsid w:val="000C2EB1"/>
    <w:rsid w:val="000C72F4"/>
    <w:rsid w:val="000D0003"/>
    <w:rsid w:val="000E68CD"/>
    <w:rsid w:val="0010077F"/>
    <w:rsid w:val="00103323"/>
    <w:rsid w:val="00104EF0"/>
    <w:rsid w:val="00121D8A"/>
    <w:rsid w:val="0012208D"/>
    <w:rsid w:val="0012237D"/>
    <w:rsid w:val="00123AA4"/>
    <w:rsid w:val="00132760"/>
    <w:rsid w:val="001328D8"/>
    <w:rsid w:val="00140BDB"/>
    <w:rsid w:val="00141BC6"/>
    <w:rsid w:val="00142A05"/>
    <w:rsid w:val="00146F94"/>
    <w:rsid w:val="00147FCA"/>
    <w:rsid w:val="00150A06"/>
    <w:rsid w:val="00151AC3"/>
    <w:rsid w:val="00151DD8"/>
    <w:rsid w:val="00156ECE"/>
    <w:rsid w:val="001633AB"/>
    <w:rsid w:val="001651C1"/>
    <w:rsid w:val="00167AFA"/>
    <w:rsid w:val="00170174"/>
    <w:rsid w:val="00171DD4"/>
    <w:rsid w:val="00174819"/>
    <w:rsid w:val="00176259"/>
    <w:rsid w:val="001831B4"/>
    <w:rsid w:val="00187607"/>
    <w:rsid w:val="00190BC6"/>
    <w:rsid w:val="001A0F9B"/>
    <w:rsid w:val="001A14E4"/>
    <w:rsid w:val="001A38CF"/>
    <w:rsid w:val="001A3A2D"/>
    <w:rsid w:val="001A483B"/>
    <w:rsid w:val="001A5921"/>
    <w:rsid w:val="001A7851"/>
    <w:rsid w:val="001B02CF"/>
    <w:rsid w:val="001B5ABA"/>
    <w:rsid w:val="001C4695"/>
    <w:rsid w:val="001E1B39"/>
    <w:rsid w:val="001E23FA"/>
    <w:rsid w:val="001E3E86"/>
    <w:rsid w:val="001E77F4"/>
    <w:rsid w:val="0020171E"/>
    <w:rsid w:val="00206177"/>
    <w:rsid w:val="002130D1"/>
    <w:rsid w:val="00215217"/>
    <w:rsid w:val="002231A4"/>
    <w:rsid w:val="0022521C"/>
    <w:rsid w:val="00225DBB"/>
    <w:rsid w:val="00241608"/>
    <w:rsid w:val="00250083"/>
    <w:rsid w:val="00253281"/>
    <w:rsid w:val="002543EB"/>
    <w:rsid w:val="002557B7"/>
    <w:rsid w:val="00255901"/>
    <w:rsid w:val="00260BC6"/>
    <w:rsid w:val="00261CB2"/>
    <w:rsid w:val="00263BE6"/>
    <w:rsid w:val="00270BEC"/>
    <w:rsid w:val="002723F2"/>
    <w:rsid w:val="00273AA5"/>
    <w:rsid w:val="00273EA3"/>
    <w:rsid w:val="00281849"/>
    <w:rsid w:val="0028409B"/>
    <w:rsid w:val="00290F07"/>
    <w:rsid w:val="0029378A"/>
    <w:rsid w:val="00293A28"/>
    <w:rsid w:val="00294BB4"/>
    <w:rsid w:val="00296789"/>
    <w:rsid w:val="002A1692"/>
    <w:rsid w:val="002A1936"/>
    <w:rsid w:val="002A6A0E"/>
    <w:rsid w:val="002B02A0"/>
    <w:rsid w:val="002B083D"/>
    <w:rsid w:val="002B7DCB"/>
    <w:rsid w:val="002C05D6"/>
    <w:rsid w:val="002C1487"/>
    <w:rsid w:val="002C518C"/>
    <w:rsid w:val="002D041F"/>
    <w:rsid w:val="002D41BD"/>
    <w:rsid w:val="002D6216"/>
    <w:rsid w:val="002E23F1"/>
    <w:rsid w:val="002F017B"/>
    <w:rsid w:val="002F3A13"/>
    <w:rsid w:val="00300A7F"/>
    <w:rsid w:val="00304432"/>
    <w:rsid w:val="00321074"/>
    <w:rsid w:val="00342C07"/>
    <w:rsid w:val="00353ACA"/>
    <w:rsid w:val="003569CC"/>
    <w:rsid w:val="00356C6C"/>
    <w:rsid w:val="00363483"/>
    <w:rsid w:val="00366216"/>
    <w:rsid w:val="00387FAD"/>
    <w:rsid w:val="00395D45"/>
    <w:rsid w:val="003A683D"/>
    <w:rsid w:val="003B235D"/>
    <w:rsid w:val="003C56D1"/>
    <w:rsid w:val="003D4154"/>
    <w:rsid w:val="003D49F7"/>
    <w:rsid w:val="003F16F4"/>
    <w:rsid w:val="003F7F0E"/>
    <w:rsid w:val="00401217"/>
    <w:rsid w:val="00401CCF"/>
    <w:rsid w:val="004074C3"/>
    <w:rsid w:val="00421D81"/>
    <w:rsid w:val="00426BA7"/>
    <w:rsid w:val="0043147E"/>
    <w:rsid w:val="00436FD1"/>
    <w:rsid w:val="0043799F"/>
    <w:rsid w:val="004408CB"/>
    <w:rsid w:val="00447814"/>
    <w:rsid w:val="00453500"/>
    <w:rsid w:val="00453552"/>
    <w:rsid w:val="004543D3"/>
    <w:rsid w:val="0045490F"/>
    <w:rsid w:val="00454A8E"/>
    <w:rsid w:val="00463ED1"/>
    <w:rsid w:val="0047169D"/>
    <w:rsid w:val="004727B6"/>
    <w:rsid w:val="004742D6"/>
    <w:rsid w:val="0047762A"/>
    <w:rsid w:val="00482D62"/>
    <w:rsid w:val="00484041"/>
    <w:rsid w:val="00486FDD"/>
    <w:rsid w:val="004949B2"/>
    <w:rsid w:val="004A0737"/>
    <w:rsid w:val="004A08F9"/>
    <w:rsid w:val="004A43FA"/>
    <w:rsid w:val="004A5B24"/>
    <w:rsid w:val="004A6F97"/>
    <w:rsid w:val="004A7C33"/>
    <w:rsid w:val="004B2DBE"/>
    <w:rsid w:val="004B3A88"/>
    <w:rsid w:val="004C3B70"/>
    <w:rsid w:val="004C4332"/>
    <w:rsid w:val="004D146C"/>
    <w:rsid w:val="004D4A31"/>
    <w:rsid w:val="004D4C28"/>
    <w:rsid w:val="004D5327"/>
    <w:rsid w:val="004E33E4"/>
    <w:rsid w:val="004E7A17"/>
    <w:rsid w:val="004F2F5B"/>
    <w:rsid w:val="004F4537"/>
    <w:rsid w:val="00503227"/>
    <w:rsid w:val="00505697"/>
    <w:rsid w:val="00505F63"/>
    <w:rsid w:val="005078A5"/>
    <w:rsid w:val="00511EB0"/>
    <w:rsid w:val="00516C09"/>
    <w:rsid w:val="005176C0"/>
    <w:rsid w:val="00517B09"/>
    <w:rsid w:val="0052123D"/>
    <w:rsid w:val="005216D4"/>
    <w:rsid w:val="00521B74"/>
    <w:rsid w:val="00523FCC"/>
    <w:rsid w:val="00525D4C"/>
    <w:rsid w:val="00527588"/>
    <w:rsid w:val="005403DB"/>
    <w:rsid w:val="00547214"/>
    <w:rsid w:val="00550446"/>
    <w:rsid w:val="005538D3"/>
    <w:rsid w:val="00560660"/>
    <w:rsid w:val="0056544F"/>
    <w:rsid w:val="005741A0"/>
    <w:rsid w:val="0058632A"/>
    <w:rsid w:val="00587DFE"/>
    <w:rsid w:val="00591B18"/>
    <w:rsid w:val="00591B75"/>
    <w:rsid w:val="00594034"/>
    <w:rsid w:val="00594B05"/>
    <w:rsid w:val="005A00D2"/>
    <w:rsid w:val="005A6FAB"/>
    <w:rsid w:val="005A7BF6"/>
    <w:rsid w:val="005B43C7"/>
    <w:rsid w:val="005B4BED"/>
    <w:rsid w:val="005B704C"/>
    <w:rsid w:val="005B74C5"/>
    <w:rsid w:val="005C21D9"/>
    <w:rsid w:val="005C2865"/>
    <w:rsid w:val="005C553A"/>
    <w:rsid w:val="005C5872"/>
    <w:rsid w:val="005D2CAC"/>
    <w:rsid w:val="005D6B83"/>
    <w:rsid w:val="005E2169"/>
    <w:rsid w:val="005E4C58"/>
    <w:rsid w:val="005E5980"/>
    <w:rsid w:val="005E732C"/>
    <w:rsid w:val="005E7CAE"/>
    <w:rsid w:val="005F2E45"/>
    <w:rsid w:val="005F4F6A"/>
    <w:rsid w:val="005F60A5"/>
    <w:rsid w:val="006077C6"/>
    <w:rsid w:val="00617290"/>
    <w:rsid w:val="00623390"/>
    <w:rsid w:val="006233D7"/>
    <w:rsid w:val="00630853"/>
    <w:rsid w:val="00631D58"/>
    <w:rsid w:val="00632D1D"/>
    <w:rsid w:val="00644987"/>
    <w:rsid w:val="006454FB"/>
    <w:rsid w:val="00653160"/>
    <w:rsid w:val="0065780F"/>
    <w:rsid w:val="00672966"/>
    <w:rsid w:val="006754FD"/>
    <w:rsid w:val="0067752C"/>
    <w:rsid w:val="00691CCD"/>
    <w:rsid w:val="00692C4A"/>
    <w:rsid w:val="00693718"/>
    <w:rsid w:val="00694DD5"/>
    <w:rsid w:val="00696DF1"/>
    <w:rsid w:val="006D2337"/>
    <w:rsid w:val="006D2563"/>
    <w:rsid w:val="006D5876"/>
    <w:rsid w:val="006D5D81"/>
    <w:rsid w:val="006F3C27"/>
    <w:rsid w:val="006F626C"/>
    <w:rsid w:val="00703CD7"/>
    <w:rsid w:val="00705954"/>
    <w:rsid w:val="00706563"/>
    <w:rsid w:val="00713EBA"/>
    <w:rsid w:val="00715C90"/>
    <w:rsid w:val="00716789"/>
    <w:rsid w:val="00721019"/>
    <w:rsid w:val="007320FB"/>
    <w:rsid w:val="00734C1A"/>
    <w:rsid w:val="0074020E"/>
    <w:rsid w:val="00746F51"/>
    <w:rsid w:val="00747419"/>
    <w:rsid w:val="00747C62"/>
    <w:rsid w:val="00750166"/>
    <w:rsid w:val="00750E9C"/>
    <w:rsid w:val="007516BC"/>
    <w:rsid w:val="007558A8"/>
    <w:rsid w:val="00755FF3"/>
    <w:rsid w:val="00760CDC"/>
    <w:rsid w:val="00762458"/>
    <w:rsid w:val="00763735"/>
    <w:rsid w:val="00772BE1"/>
    <w:rsid w:val="00775732"/>
    <w:rsid w:val="00775FB2"/>
    <w:rsid w:val="00780482"/>
    <w:rsid w:val="00780EE5"/>
    <w:rsid w:val="007843F7"/>
    <w:rsid w:val="0079323B"/>
    <w:rsid w:val="007A4422"/>
    <w:rsid w:val="007A52BE"/>
    <w:rsid w:val="007B215D"/>
    <w:rsid w:val="007B2258"/>
    <w:rsid w:val="007B4BFC"/>
    <w:rsid w:val="007B72B1"/>
    <w:rsid w:val="007C0AAF"/>
    <w:rsid w:val="007C5EAB"/>
    <w:rsid w:val="007D4E1C"/>
    <w:rsid w:val="007E6BA8"/>
    <w:rsid w:val="007F2924"/>
    <w:rsid w:val="007F3AF0"/>
    <w:rsid w:val="007F5D44"/>
    <w:rsid w:val="007F7895"/>
    <w:rsid w:val="0080043C"/>
    <w:rsid w:val="00804FDB"/>
    <w:rsid w:val="008057A7"/>
    <w:rsid w:val="00812462"/>
    <w:rsid w:val="008142AD"/>
    <w:rsid w:val="008168F5"/>
    <w:rsid w:val="00817197"/>
    <w:rsid w:val="008171B6"/>
    <w:rsid w:val="0082112F"/>
    <w:rsid w:val="00821600"/>
    <w:rsid w:val="008235CA"/>
    <w:rsid w:val="00825D57"/>
    <w:rsid w:val="00841A19"/>
    <w:rsid w:val="00842E15"/>
    <w:rsid w:val="00851075"/>
    <w:rsid w:val="008559D8"/>
    <w:rsid w:val="00860FD6"/>
    <w:rsid w:val="0086730F"/>
    <w:rsid w:val="0087392C"/>
    <w:rsid w:val="00873F2D"/>
    <w:rsid w:val="008744FF"/>
    <w:rsid w:val="008778ED"/>
    <w:rsid w:val="00880448"/>
    <w:rsid w:val="008845DA"/>
    <w:rsid w:val="00885D30"/>
    <w:rsid w:val="008906FC"/>
    <w:rsid w:val="008971D0"/>
    <w:rsid w:val="008A0033"/>
    <w:rsid w:val="008B27F7"/>
    <w:rsid w:val="008B52EF"/>
    <w:rsid w:val="008C09F0"/>
    <w:rsid w:val="008C3FFA"/>
    <w:rsid w:val="008C4325"/>
    <w:rsid w:val="008C65BA"/>
    <w:rsid w:val="008C76B4"/>
    <w:rsid w:val="008D0C1D"/>
    <w:rsid w:val="008D30BB"/>
    <w:rsid w:val="008D534E"/>
    <w:rsid w:val="008D688E"/>
    <w:rsid w:val="008E4E53"/>
    <w:rsid w:val="008E7006"/>
    <w:rsid w:val="008F173A"/>
    <w:rsid w:val="008F34E5"/>
    <w:rsid w:val="008F6132"/>
    <w:rsid w:val="0090481A"/>
    <w:rsid w:val="00910BFF"/>
    <w:rsid w:val="009113B3"/>
    <w:rsid w:val="00926934"/>
    <w:rsid w:val="009269D4"/>
    <w:rsid w:val="00932825"/>
    <w:rsid w:val="009340B8"/>
    <w:rsid w:val="009409A6"/>
    <w:rsid w:val="0094701B"/>
    <w:rsid w:val="00950EFF"/>
    <w:rsid w:val="00952700"/>
    <w:rsid w:val="009529B6"/>
    <w:rsid w:val="00952C98"/>
    <w:rsid w:val="00953568"/>
    <w:rsid w:val="0095565B"/>
    <w:rsid w:val="00955CA1"/>
    <w:rsid w:val="009675CF"/>
    <w:rsid w:val="009730A2"/>
    <w:rsid w:val="00976001"/>
    <w:rsid w:val="00977C14"/>
    <w:rsid w:val="009815D2"/>
    <w:rsid w:val="00987770"/>
    <w:rsid w:val="0099114F"/>
    <w:rsid w:val="0099734B"/>
    <w:rsid w:val="0099795D"/>
    <w:rsid w:val="009A0603"/>
    <w:rsid w:val="009A337B"/>
    <w:rsid w:val="009B5578"/>
    <w:rsid w:val="009B5F86"/>
    <w:rsid w:val="009C23A6"/>
    <w:rsid w:val="009C7B1F"/>
    <w:rsid w:val="009E3CD6"/>
    <w:rsid w:val="009F0338"/>
    <w:rsid w:val="009F40D6"/>
    <w:rsid w:val="009F7FFD"/>
    <w:rsid w:val="00A05535"/>
    <w:rsid w:val="00A067A0"/>
    <w:rsid w:val="00A07DE3"/>
    <w:rsid w:val="00A216DC"/>
    <w:rsid w:val="00A23EE9"/>
    <w:rsid w:val="00A2502B"/>
    <w:rsid w:val="00A3188D"/>
    <w:rsid w:val="00A34505"/>
    <w:rsid w:val="00A3480F"/>
    <w:rsid w:val="00A378DB"/>
    <w:rsid w:val="00A37CC3"/>
    <w:rsid w:val="00A41662"/>
    <w:rsid w:val="00A44469"/>
    <w:rsid w:val="00A45516"/>
    <w:rsid w:val="00A5053B"/>
    <w:rsid w:val="00A52F7E"/>
    <w:rsid w:val="00A565B1"/>
    <w:rsid w:val="00A5685C"/>
    <w:rsid w:val="00A62FC3"/>
    <w:rsid w:val="00A63DB2"/>
    <w:rsid w:val="00A707E1"/>
    <w:rsid w:val="00A72894"/>
    <w:rsid w:val="00A73448"/>
    <w:rsid w:val="00A7438C"/>
    <w:rsid w:val="00A823CF"/>
    <w:rsid w:val="00A8310F"/>
    <w:rsid w:val="00A83493"/>
    <w:rsid w:val="00A91432"/>
    <w:rsid w:val="00A947C6"/>
    <w:rsid w:val="00AA0356"/>
    <w:rsid w:val="00AA0ADC"/>
    <w:rsid w:val="00AA3123"/>
    <w:rsid w:val="00AA34A8"/>
    <w:rsid w:val="00AA3C2D"/>
    <w:rsid w:val="00AA4594"/>
    <w:rsid w:val="00AA7A6D"/>
    <w:rsid w:val="00AB096B"/>
    <w:rsid w:val="00AB0FEB"/>
    <w:rsid w:val="00AB18F2"/>
    <w:rsid w:val="00AB1F14"/>
    <w:rsid w:val="00AB7FBB"/>
    <w:rsid w:val="00AC32D4"/>
    <w:rsid w:val="00AC576A"/>
    <w:rsid w:val="00AD29EA"/>
    <w:rsid w:val="00AE11D0"/>
    <w:rsid w:val="00AE3E9B"/>
    <w:rsid w:val="00AF07AC"/>
    <w:rsid w:val="00AF68F7"/>
    <w:rsid w:val="00B009A3"/>
    <w:rsid w:val="00B01C2C"/>
    <w:rsid w:val="00B02DE4"/>
    <w:rsid w:val="00B032ED"/>
    <w:rsid w:val="00B04E24"/>
    <w:rsid w:val="00B174FD"/>
    <w:rsid w:val="00B22EE3"/>
    <w:rsid w:val="00B23ADC"/>
    <w:rsid w:val="00B2524B"/>
    <w:rsid w:val="00B31BC8"/>
    <w:rsid w:val="00B32728"/>
    <w:rsid w:val="00B46630"/>
    <w:rsid w:val="00B50C4D"/>
    <w:rsid w:val="00B5305A"/>
    <w:rsid w:val="00B55BA9"/>
    <w:rsid w:val="00B57FCF"/>
    <w:rsid w:val="00B739EE"/>
    <w:rsid w:val="00B760A7"/>
    <w:rsid w:val="00B815E3"/>
    <w:rsid w:val="00B838D1"/>
    <w:rsid w:val="00B9237E"/>
    <w:rsid w:val="00B94EB5"/>
    <w:rsid w:val="00B9559F"/>
    <w:rsid w:val="00B96480"/>
    <w:rsid w:val="00B97EC4"/>
    <w:rsid w:val="00BB6F30"/>
    <w:rsid w:val="00BC1854"/>
    <w:rsid w:val="00BD292D"/>
    <w:rsid w:val="00BD2B5C"/>
    <w:rsid w:val="00BD3A5B"/>
    <w:rsid w:val="00BD4206"/>
    <w:rsid w:val="00BD4C73"/>
    <w:rsid w:val="00BD5C54"/>
    <w:rsid w:val="00BD7CA1"/>
    <w:rsid w:val="00BE1D1D"/>
    <w:rsid w:val="00BE3884"/>
    <w:rsid w:val="00BE4AD4"/>
    <w:rsid w:val="00BE4EE2"/>
    <w:rsid w:val="00BF2C46"/>
    <w:rsid w:val="00BF5ACA"/>
    <w:rsid w:val="00BF5E90"/>
    <w:rsid w:val="00BF6F3F"/>
    <w:rsid w:val="00C10ABC"/>
    <w:rsid w:val="00C20D99"/>
    <w:rsid w:val="00C21064"/>
    <w:rsid w:val="00C21C2D"/>
    <w:rsid w:val="00C233B8"/>
    <w:rsid w:val="00C3230F"/>
    <w:rsid w:val="00C365AF"/>
    <w:rsid w:val="00C4143A"/>
    <w:rsid w:val="00C41E03"/>
    <w:rsid w:val="00C52D99"/>
    <w:rsid w:val="00C552EE"/>
    <w:rsid w:val="00C56806"/>
    <w:rsid w:val="00C6480B"/>
    <w:rsid w:val="00C66A18"/>
    <w:rsid w:val="00C675FC"/>
    <w:rsid w:val="00C70146"/>
    <w:rsid w:val="00C74588"/>
    <w:rsid w:val="00C76819"/>
    <w:rsid w:val="00C76F18"/>
    <w:rsid w:val="00C80138"/>
    <w:rsid w:val="00C817DA"/>
    <w:rsid w:val="00C841ED"/>
    <w:rsid w:val="00C90F5B"/>
    <w:rsid w:val="00C9179B"/>
    <w:rsid w:val="00C93274"/>
    <w:rsid w:val="00C94C77"/>
    <w:rsid w:val="00CA0354"/>
    <w:rsid w:val="00CA2741"/>
    <w:rsid w:val="00CA2880"/>
    <w:rsid w:val="00CA74FC"/>
    <w:rsid w:val="00CB3B0D"/>
    <w:rsid w:val="00CB555E"/>
    <w:rsid w:val="00CB640D"/>
    <w:rsid w:val="00CB6C06"/>
    <w:rsid w:val="00CC0ED0"/>
    <w:rsid w:val="00CC24C8"/>
    <w:rsid w:val="00CC47C1"/>
    <w:rsid w:val="00CC7664"/>
    <w:rsid w:val="00CC769B"/>
    <w:rsid w:val="00CD6C0C"/>
    <w:rsid w:val="00CD6EF3"/>
    <w:rsid w:val="00CD79E8"/>
    <w:rsid w:val="00CE0101"/>
    <w:rsid w:val="00CE0A05"/>
    <w:rsid w:val="00CE0B3C"/>
    <w:rsid w:val="00CE4BCA"/>
    <w:rsid w:val="00CE5E4A"/>
    <w:rsid w:val="00CF6752"/>
    <w:rsid w:val="00D03590"/>
    <w:rsid w:val="00D038D1"/>
    <w:rsid w:val="00D04B74"/>
    <w:rsid w:val="00D070CB"/>
    <w:rsid w:val="00D074F2"/>
    <w:rsid w:val="00D1402E"/>
    <w:rsid w:val="00D21CF9"/>
    <w:rsid w:val="00D22A0B"/>
    <w:rsid w:val="00D258A9"/>
    <w:rsid w:val="00D25948"/>
    <w:rsid w:val="00D26A96"/>
    <w:rsid w:val="00D32857"/>
    <w:rsid w:val="00D37B4D"/>
    <w:rsid w:val="00D40D41"/>
    <w:rsid w:val="00D4193D"/>
    <w:rsid w:val="00D432B6"/>
    <w:rsid w:val="00D50B88"/>
    <w:rsid w:val="00D51A87"/>
    <w:rsid w:val="00D52A63"/>
    <w:rsid w:val="00D6501D"/>
    <w:rsid w:val="00D7121D"/>
    <w:rsid w:val="00D71CA1"/>
    <w:rsid w:val="00D7586E"/>
    <w:rsid w:val="00D81D65"/>
    <w:rsid w:val="00DA4AC5"/>
    <w:rsid w:val="00DA5B70"/>
    <w:rsid w:val="00DB17AA"/>
    <w:rsid w:val="00DB66CB"/>
    <w:rsid w:val="00DC7F85"/>
    <w:rsid w:val="00DD0E63"/>
    <w:rsid w:val="00DD1FF5"/>
    <w:rsid w:val="00DD300C"/>
    <w:rsid w:val="00DD3B70"/>
    <w:rsid w:val="00DD5AA9"/>
    <w:rsid w:val="00DD6DAB"/>
    <w:rsid w:val="00DD73B3"/>
    <w:rsid w:val="00DD7ED6"/>
    <w:rsid w:val="00DE0D51"/>
    <w:rsid w:val="00DE39B4"/>
    <w:rsid w:val="00DE536D"/>
    <w:rsid w:val="00DF22B3"/>
    <w:rsid w:val="00DF35A2"/>
    <w:rsid w:val="00E01C1B"/>
    <w:rsid w:val="00E022AC"/>
    <w:rsid w:val="00E03B5E"/>
    <w:rsid w:val="00E06CC1"/>
    <w:rsid w:val="00E126A6"/>
    <w:rsid w:val="00E16101"/>
    <w:rsid w:val="00E24983"/>
    <w:rsid w:val="00E24F6A"/>
    <w:rsid w:val="00E309D8"/>
    <w:rsid w:val="00E30B15"/>
    <w:rsid w:val="00E33BCF"/>
    <w:rsid w:val="00E351FF"/>
    <w:rsid w:val="00E3709F"/>
    <w:rsid w:val="00E4743E"/>
    <w:rsid w:val="00E4786E"/>
    <w:rsid w:val="00E50736"/>
    <w:rsid w:val="00E544B5"/>
    <w:rsid w:val="00E567B0"/>
    <w:rsid w:val="00E614DA"/>
    <w:rsid w:val="00E61860"/>
    <w:rsid w:val="00E85515"/>
    <w:rsid w:val="00E85916"/>
    <w:rsid w:val="00E86E3C"/>
    <w:rsid w:val="00E9751D"/>
    <w:rsid w:val="00EA0A3F"/>
    <w:rsid w:val="00EA618A"/>
    <w:rsid w:val="00EA6FAB"/>
    <w:rsid w:val="00EA735E"/>
    <w:rsid w:val="00EA7D2A"/>
    <w:rsid w:val="00EB309C"/>
    <w:rsid w:val="00EB6E9F"/>
    <w:rsid w:val="00EC0557"/>
    <w:rsid w:val="00EC296A"/>
    <w:rsid w:val="00EC2CCE"/>
    <w:rsid w:val="00EC2E17"/>
    <w:rsid w:val="00ED0793"/>
    <w:rsid w:val="00ED100B"/>
    <w:rsid w:val="00ED38B9"/>
    <w:rsid w:val="00ED3AFD"/>
    <w:rsid w:val="00ED7E94"/>
    <w:rsid w:val="00EE0167"/>
    <w:rsid w:val="00EE656B"/>
    <w:rsid w:val="00EE72B7"/>
    <w:rsid w:val="00EF572E"/>
    <w:rsid w:val="00F00852"/>
    <w:rsid w:val="00F028A6"/>
    <w:rsid w:val="00F034DE"/>
    <w:rsid w:val="00F113D2"/>
    <w:rsid w:val="00F1605B"/>
    <w:rsid w:val="00F22DD4"/>
    <w:rsid w:val="00F23AAE"/>
    <w:rsid w:val="00F26652"/>
    <w:rsid w:val="00F325E0"/>
    <w:rsid w:val="00F3350F"/>
    <w:rsid w:val="00F350C2"/>
    <w:rsid w:val="00F358E6"/>
    <w:rsid w:val="00F35FD7"/>
    <w:rsid w:val="00F453ED"/>
    <w:rsid w:val="00F45741"/>
    <w:rsid w:val="00F4652E"/>
    <w:rsid w:val="00F47C44"/>
    <w:rsid w:val="00F50EF0"/>
    <w:rsid w:val="00F51ACC"/>
    <w:rsid w:val="00F51EFC"/>
    <w:rsid w:val="00F52861"/>
    <w:rsid w:val="00F60233"/>
    <w:rsid w:val="00F610A7"/>
    <w:rsid w:val="00F61ACA"/>
    <w:rsid w:val="00F7379D"/>
    <w:rsid w:val="00F73E0C"/>
    <w:rsid w:val="00F756DC"/>
    <w:rsid w:val="00F7702E"/>
    <w:rsid w:val="00F77079"/>
    <w:rsid w:val="00F81286"/>
    <w:rsid w:val="00F855C3"/>
    <w:rsid w:val="00F87F08"/>
    <w:rsid w:val="00F90367"/>
    <w:rsid w:val="00F918BC"/>
    <w:rsid w:val="00F939C8"/>
    <w:rsid w:val="00F97A8C"/>
    <w:rsid w:val="00F97D53"/>
    <w:rsid w:val="00FA0C85"/>
    <w:rsid w:val="00FA2D72"/>
    <w:rsid w:val="00FA463C"/>
    <w:rsid w:val="00FA6FEF"/>
    <w:rsid w:val="00FA732C"/>
    <w:rsid w:val="00FB11DB"/>
    <w:rsid w:val="00FB2763"/>
    <w:rsid w:val="00FB748A"/>
    <w:rsid w:val="00FC5A92"/>
    <w:rsid w:val="00FD267B"/>
    <w:rsid w:val="00FD29A3"/>
    <w:rsid w:val="00FD7814"/>
    <w:rsid w:val="00FE1C96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793F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7ED6"/>
    <w:pPr>
      <w:spacing w:after="0" w:line="240" w:lineRule="atLeast"/>
    </w:pPr>
    <w:rPr>
      <w:sz w:val="20"/>
      <w:lang w:eastAsia="en-US"/>
    </w:rPr>
  </w:style>
  <w:style w:type="paragraph" w:styleId="berschrift6">
    <w:name w:val="heading 6"/>
    <w:aliases w:val="Heading 6 Char"/>
    <w:basedOn w:val="Standard"/>
    <w:next w:val="Standard"/>
    <w:link w:val="berschrift6Zchn"/>
    <w:uiPriority w:val="99"/>
    <w:qFormat/>
    <w:rsid w:val="00E16101"/>
    <w:pPr>
      <w:keepNext/>
      <w:spacing w:line="240" w:lineRule="auto"/>
      <w:ind w:left="397" w:hanging="397"/>
      <w:outlineLvl w:val="5"/>
    </w:pPr>
    <w:rPr>
      <w:b/>
      <w:b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aliases w:val="Heading 6 Char Zchn"/>
    <w:basedOn w:val="Absatz-Standardschriftart"/>
    <w:link w:val="berschrift6"/>
    <w:uiPriority w:val="99"/>
    <w:locked/>
    <w:rsid w:val="00E16101"/>
    <w:rPr>
      <w:rFonts w:eastAsia="Times New Roman" w:cs="Times New Roman"/>
      <w:b/>
      <w:bCs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F789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BodyTextIndentChar">
    <w:name w:val="Body Text Indent Char"/>
    <w:basedOn w:val="Standard"/>
    <w:link w:val="BodyTextIndentCharChar"/>
    <w:uiPriority w:val="99"/>
    <w:semiHidden/>
    <w:rsid w:val="00E16101"/>
    <w:pPr>
      <w:spacing w:line="240" w:lineRule="auto"/>
      <w:ind w:left="794" w:hanging="397"/>
    </w:pPr>
    <w:rPr>
      <w:lang w:eastAsia="de-DE"/>
    </w:rPr>
  </w:style>
  <w:style w:type="character" w:customStyle="1" w:styleId="BodyTextIndentCharChar">
    <w:name w:val="Body Text Indent Char Char"/>
    <w:basedOn w:val="Absatz-Standardschriftart"/>
    <w:link w:val="BodyTextIndentChar"/>
    <w:uiPriority w:val="99"/>
    <w:semiHidden/>
    <w:locked/>
    <w:rsid w:val="00E16101"/>
    <w:rPr>
      <w:rFonts w:eastAsia="Times New Roman" w:cs="Times New Roman"/>
      <w:sz w:val="20"/>
      <w:szCs w:val="20"/>
      <w:lang w:val="x-none" w:eastAsia="de-DE"/>
    </w:rPr>
  </w:style>
  <w:style w:type="paragraph" w:styleId="Textkrper-Einzug2">
    <w:name w:val="Body Text Indent 2"/>
    <w:aliases w:val="Body Text Indent 2 Char"/>
    <w:basedOn w:val="Standard"/>
    <w:link w:val="Textkrper-Einzug2Zchn"/>
    <w:uiPriority w:val="99"/>
    <w:semiHidden/>
    <w:rsid w:val="00E16101"/>
    <w:pPr>
      <w:spacing w:line="240" w:lineRule="auto"/>
      <w:ind w:left="964" w:hanging="170"/>
    </w:pPr>
    <w:rPr>
      <w:lang w:eastAsia="de-DE"/>
    </w:rPr>
  </w:style>
  <w:style w:type="character" w:customStyle="1" w:styleId="Textkrper-Einzug2Zchn">
    <w:name w:val="Textkörper-Einzug 2 Zchn"/>
    <w:aliases w:val="Body Text Indent 2 Char Zchn"/>
    <w:basedOn w:val="Absatz-Standardschriftart"/>
    <w:link w:val="Textkrper-Einzug2"/>
    <w:uiPriority w:val="99"/>
    <w:semiHidden/>
    <w:locked/>
    <w:rsid w:val="00E16101"/>
    <w:rPr>
      <w:rFonts w:eastAsia="Times New Roman" w:cs="Times New Roman"/>
      <w:sz w:val="20"/>
      <w:szCs w:val="20"/>
      <w:lang w:val="x-none" w:eastAsia="de-DE"/>
    </w:rPr>
  </w:style>
  <w:style w:type="character" w:styleId="Kommentarzeichen">
    <w:name w:val="annotation reference"/>
    <w:basedOn w:val="Absatz-Standardschriftart"/>
    <w:uiPriority w:val="99"/>
    <w:semiHidden/>
    <w:rsid w:val="0002334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233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023347"/>
    <w:rPr>
      <w:rFonts w:ascii="Arial" w:hAnsi="Arial" w:cs="Arial"/>
      <w:lang w:val="x-none" w:eastAsia="en-US"/>
    </w:rPr>
  </w:style>
  <w:style w:type="paragraph" w:styleId="HTMLVorformatiert">
    <w:name w:val="HTML Preformatted"/>
    <w:basedOn w:val="Standard"/>
    <w:link w:val="HTMLVorformatiertZchn"/>
    <w:uiPriority w:val="99"/>
    <w:rsid w:val="00023347"/>
    <w:pPr>
      <w:spacing w:line="240" w:lineRule="auto"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locked/>
    <w:rsid w:val="00023347"/>
    <w:rPr>
      <w:rFonts w:ascii="Consolas" w:hAnsi="Consolas" w:cs="Consolas"/>
      <w:lang w:val="x-non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0233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C553A"/>
    <w:rPr>
      <w:rFonts w:ascii="Times New Roman" w:hAnsi="Times New Roman" w:cs="Times New Roman"/>
      <w:sz w:val="2"/>
      <w:szCs w:val="2"/>
      <w:lang w:val="x-none" w:eastAsia="en-US"/>
    </w:rPr>
  </w:style>
  <w:style w:type="paragraph" w:styleId="Fuzeile">
    <w:name w:val="footer"/>
    <w:basedOn w:val="Standard"/>
    <w:link w:val="FuzeileZchn"/>
    <w:uiPriority w:val="99"/>
    <w:rsid w:val="00C675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Arial"/>
      <w:lang w:val="x-none" w:eastAsia="en-US"/>
    </w:rPr>
  </w:style>
  <w:style w:type="character" w:styleId="Seitenzahl">
    <w:name w:val="page number"/>
    <w:basedOn w:val="Absatz-Standardschriftart"/>
    <w:uiPriority w:val="99"/>
    <w:rsid w:val="00C675FC"/>
    <w:rPr>
      <w:rFonts w:cs="Times New Roman"/>
    </w:rPr>
  </w:style>
  <w:style w:type="character" w:customStyle="1" w:styleId="Hervorhebung1">
    <w:name w:val="Hervorhebung1"/>
    <w:basedOn w:val="Absatz-Standardschriftart"/>
    <w:uiPriority w:val="99"/>
    <w:rsid w:val="00977C14"/>
    <w:rPr>
      <w:rFonts w:cs="Times New Roman"/>
      <w:b/>
      <w:bCs/>
      <w:color w:val="auto"/>
    </w:rPr>
  </w:style>
  <w:style w:type="character" w:customStyle="1" w:styleId="st1">
    <w:name w:val="st1"/>
    <w:basedOn w:val="Absatz-Standardschriftart"/>
    <w:uiPriority w:val="99"/>
    <w:rsid w:val="00977C14"/>
    <w:rPr>
      <w:rFonts w:ascii="Arial" w:hAnsi="Arial" w:cs="Arial"/>
      <w:color w:val="auto"/>
      <w:sz w:val="27"/>
      <w:szCs w:val="27"/>
    </w:rPr>
  </w:style>
  <w:style w:type="paragraph" w:customStyle="1" w:styleId="Listenabsatz1">
    <w:name w:val="Listenabsatz1"/>
    <w:basedOn w:val="Standard"/>
    <w:uiPriority w:val="99"/>
    <w:rsid w:val="00E30B15"/>
    <w:pPr>
      <w:ind w:left="72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30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E30B15"/>
    <w:rPr>
      <w:rFonts w:ascii="Arial" w:hAnsi="Arial" w:cs="Arial"/>
      <w:b/>
      <w:bCs/>
      <w:sz w:val="20"/>
      <w:szCs w:val="20"/>
      <w:lang w:val="x-none" w:eastAsia="en-US"/>
    </w:rPr>
  </w:style>
  <w:style w:type="paragraph" w:styleId="KeinLeerraum">
    <w:name w:val="No Spacing"/>
    <w:uiPriority w:val="99"/>
    <w:qFormat/>
    <w:rsid w:val="00E30B15"/>
    <w:pPr>
      <w:spacing w:after="0" w:line="240" w:lineRule="auto"/>
    </w:pPr>
    <w:rPr>
      <w:lang w:eastAsia="en-US"/>
    </w:rPr>
  </w:style>
  <w:style w:type="paragraph" w:customStyle="1" w:styleId="RZABC">
    <w:name w:val="_RZ ABC"/>
    <w:basedOn w:val="Standard"/>
    <w:qFormat/>
    <w:rsid w:val="00AE3E9B"/>
    <w:pPr>
      <w:tabs>
        <w:tab w:val="left" w:pos="425"/>
      </w:tabs>
      <w:spacing w:line="276" w:lineRule="auto"/>
      <w:ind w:left="425" w:hanging="425"/>
    </w:pPr>
    <w:rPr>
      <w:rFonts w:ascii="Times New Roman" w:eastAsia="Calibri" w:hAnsi="Times New Roman" w:cs="Times New Roman"/>
      <w:b/>
    </w:rPr>
  </w:style>
  <w:style w:type="paragraph" w:customStyle="1" w:styleId="RZText">
    <w:name w:val="_RZ Text"/>
    <w:basedOn w:val="Standard"/>
    <w:qFormat/>
    <w:rsid w:val="00AE3E9B"/>
    <w:pPr>
      <w:spacing w:line="276" w:lineRule="auto"/>
    </w:pPr>
    <w:rPr>
      <w:rFonts w:ascii="Times New Roman" w:eastAsia="Calibri" w:hAnsi="Times New Roman" w:cs="Times New Roman"/>
    </w:rPr>
  </w:style>
  <w:style w:type="paragraph" w:customStyle="1" w:styleId="RZTextAufzhlung">
    <w:name w:val="_RZ Text_Aufzählung"/>
    <w:basedOn w:val="Standard"/>
    <w:qFormat/>
    <w:rsid w:val="00B31BC8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</w:rPr>
  </w:style>
  <w:style w:type="paragraph" w:customStyle="1" w:styleId="RZAnlage">
    <w:name w:val="_RZ Anlage"/>
    <w:basedOn w:val="Standard"/>
    <w:qFormat/>
    <w:rsid w:val="00AE3E9B"/>
    <w:pPr>
      <w:spacing w:line="276" w:lineRule="auto"/>
      <w:jc w:val="right"/>
    </w:pPr>
    <w:rPr>
      <w:rFonts w:ascii="Times New Roman" w:eastAsia="Calibri" w:hAnsi="Times New Roman" w:cs="Times New Roman"/>
      <w:b/>
    </w:rPr>
  </w:style>
  <w:style w:type="paragraph" w:customStyle="1" w:styleId="RZberschrift">
    <w:name w:val="_RZ Überschrift"/>
    <w:basedOn w:val="Standard"/>
    <w:qFormat/>
    <w:rsid w:val="00AE3E9B"/>
    <w:pPr>
      <w:spacing w:line="276" w:lineRule="auto"/>
      <w:jc w:val="center"/>
    </w:pPr>
    <w:rPr>
      <w:rFonts w:ascii="Times New Roman" w:eastAsia="Calibri" w:hAnsi="Times New Roman" w:cs="Times New Roman"/>
      <w:b/>
    </w:rPr>
  </w:style>
  <w:style w:type="paragraph" w:customStyle="1" w:styleId="RZTextzentriert">
    <w:name w:val="_RZ Text_zentriert"/>
    <w:basedOn w:val="Standard"/>
    <w:qFormat/>
    <w:rsid w:val="00AE3E9B"/>
    <w:pPr>
      <w:spacing w:line="276" w:lineRule="auto"/>
      <w:jc w:val="center"/>
    </w:pPr>
    <w:rPr>
      <w:rFonts w:ascii="Times New Roman" w:eastAsia="Calibri" w:hAnsi="Times New Roman" w:cs="Times New Roman"/>
    </w:rPr>
  </w:style>
  <w:style w:type="paragraph" w:customStyle="1" w:styleId="RZTextRingerl">
    <w:name w:val="_RZ_Text_Ringerl"/>
    <w:basedOn w:val="Standard"/>
    <w:qFormat/>
    <w:rsid w:val="00AE3E9B"/>
    <w:pPr>
      <w:numPr>
        <w:numId w:val="2"/>
      </w:numPr>
      <w:spacing w:line="276" w:lineRule="auto"/>
      <w:ind w:left="993" w:hanging="284"/>
    </w:pPr>
    <w:rPr>
      <w:rFonts w:ascii="Times New Roman" w:eastAsia="Calibri" w:hAnsi="Times New Roman" w:cs="Times New Roman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507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36"/>
    <w:rPr>
      <w:sz w:val="20"/>
      <w:lang w:eastAsia="en-US"/>
    </w:rPr>
  </w:style>
  <w:style w:type="paragraph" w:customStyle="1" w:styleId="62Kopfzeile">
    <w:name w:val="62_Kopfzeile"/>
    <w:basedOn w:val="Standard"/>
    <w:rsid w:val="00F113D2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hAnsi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7ED6"/>
    <w:pPr>
      <w:spacing w:after="0" w:line="240" w:lineRule="atLeast"/>
    </w:pPr>
    <w:rPr>
      <w:sz w:val="20"/>
      <w:lang w:eastAsia="en-US"/>
    </w:rPr>
  </w:style>
  <w:style w:type="paragraph" w:styleId="berschrift6">
    <w:name w:val="heading 6"/>
    <w:aliases w:val="Heading 6 Char"/>
    <w:basedOn w:val="Standard"/>
    <w:next w:val="Standard"/>
    <w:link w:val="berschrift6Zchn"/>
    <w:uiPriority w:val="99"/>
    <w:qFormat/>
    <w:rsid w:val="00E16101"/>
    <w:pPr>
      <w:keepNext/>
      <w:spacing w:line="240" w:lineRule="auto"/>
      <w:ind w:left="397" w:hanging="397"/>
      <w:outlineLvl w:val="5"/>
    </w:pPr>
    <w:rPr>
      <w:b/>
      <w:bCs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aliases w:val="Heading 6 Char Zchn"/>
    <w:basedOn w:val="Absatz-Standardschriftart"/>
    <w:link w:val="berschrift6"/>
    <w:uiPriority w:val="99"/>
    <w:locked/>
    <w:rsid w:val="00E16101"/>
    <w:rPr>
      <w:rFonts w:eastAsia="Times New Roman" w:cs="Times New Roman"/>
      <w:b/>
      <w:bCs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F789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</w:pPr>
  </w:style>
  <w:style w:type="paragraph" w:customStyle="1" w:styleId="Default">
    <w:name w:val="Default"/>
    <w:uiPriority w:val="99"/>
    <w:rsid w:val="00860F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BodyTextIndentChar">
    <w:name w:val="Body Text Indent Char"/>
    <w:basedOn w:val="Standard"/>
    <w:link w:val="BodyTextIndentCharChar"/>
    <w:uiPriority w:val="99"/>
    <w:semiHidden/>
    <w:rsid w:val="00E16101"/>
    <w:pPr>
      <w:spacing w:line="240" w:lineRule="auto"/>
      <w:ind w:left="794" w:hanging="397"/>
    </w:pPr>
    <w:rPr>
      <w:lang w:eastAsia="de-DE"/>
    </w:rPr>
  </w:style>
  <w:style w:type="character" w:customStyle="1" w:styleId="BodyTextIndentCharChar">
    <w:name w:val="Body Text Indent Char Char"/>
    <w:basedOn w:val="Absatz-Standardschriftart"/>
    <w:link w:val="BodyTextIndentChar"/>
    <w:uiPriority w:val="99"/>
    <w:semiHidden/>
    <w:locked/>
    <w:rsid w:val="00E16101"/>
    <w:rPr>
      <w:rFonts w:eastAsia="Times New Roman" w:cs="Times New Roman"/>
      <w:sz w:val="20"/>
      <w:szCs w:val="20"/>
      <w:lang w:val="x-none" w:eastAsia="de-DE"/>
    </w:rPr>
  </w:style>
  <w:style w:type="paragraph" w:styleId="Textkrper-Einzug2">
    <w:name w:val="Body Text Indent 2"/>
    <w:aliases w:val="Body Text Indent 2 Char"/>
    <w:basedOn w:val="Standard"/>
    <w:link w:val="Textkrper-Einzug2Zchn"/>
    <w:uiPriority w:val="99"/>
    <w:semiHidden/>
    <w:rsid w:val="00E16101"/>
    <w:pPr>
      <w:spacing w:line="240" w:lineRule="auto"/>
      <w:ind w:left="964" w:hanging="170"/>
    </w:pPr>
    <w:rPr>
      <w:lang w:eastAsia="de-DE"/>
    </w:rPr>
  </w:style>
  <w:style w:type="character" w:customStyle="1" w:styleId="Textkrper-Einzug2Zchn">
    <w:name w:val="Textkörper-Einzug 2 Zchn"/>
    <w:aliases w:val="Body Text Indent 2 Char Zchn"/>
    <w:basedOn w:val="Absatz-Standardschriftart"/>
    <w:link w:val="Textkrper-Einzug2"/>
    <w:uiPriority w:val="99"/>
    <w:semiHidden/>
    <w:locked/>
    <w:rsid w:val="00E16101"/>
    <w:rPr>
      <w:rFonts w:eastAsia="Times New Roman" w:cs="Times New Roman"/>
      <w:sz w:val="20"/>
      <w:szCs w:val="20"/>
      <w:lang w:val="x-none" w:eastAsia="de-DE"/>
    </w:rPr>
  </w:style>
  <w:style w:type="character" w:styleId="Kommentarzeichen">
    <w:name w:val="annotation reference"/>
    <w:basedOn w:val="Absatz-Standardschriftart"/>
    <w:uiPriority w:val="99"/>
    <w:semiHidden/>
    <w:rsid w:val="0002334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2334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023347"/>
    <w:rPr>
      <w:rFonts w:ascii="Arial" w:hAnsi="Arial" w:cs="Arial"/>
      <w:lang w:val="x-none" w:eastAsia="en-US"/>
    </w:rPr>
  </w:style>
  <w:style w:type="paragraph" w:styleId="HTMLVorformatiert">
    <w:name w:val="HTML Preformatted"/>
    <w:basedOn w:val="Standard"/>
    <w:link w:val="HTMLVorformatiertZchn"/>
    <w:uiPriority w:val="99"/>
    <w:rsid w:val="00023347"/>
    <w:pPr>
      <w:spacing w:line="240" w:lineRule="auto"/>
    </w:pPr>
    <w:rPr>
      <w:rFonts w:ascii="Consolas" w:hAnsi="Consolas" w:cs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locked/>
    <w:rsid w:val="00023347"/>
    <w:rPr>
      <w:rFonts w:ascii="Consolas" w:hAnsi="Consolas" w:cs="Consolas"/>
      <w:lang w:val="x-non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0233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C553A"/>
    <w:rPr>
      <w:rFonts w:ascii="Times New Roman" w:hAnsi="Times New Roman" w:cs="Times New Roman"/>
      <w:sz w:val="2"/>
      <w:szCs w:val="2"/>
      <w:lang w:val="x-none" w:eastAsia="en-US"/>
    </w:rPr>
  </w:style>
  <w:style w:type="paragraph" w:styleId="Fuzeile">
    <w:name w:val="footer"/>
    <w:basedOn w:val="Standard"/>
    <w:link w:val="FuzeileZchn"/>
    <w:uiPriority w:val="99"/>
    <w:rsid w:val="00C675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Arial"/>
      <w:lang w:val="x-none" w:eastAsia="en-US"/>
    </w:rPr>
  </w:style>
  <w:style w:type="character" w:styleId="Seitenzahl">
    <w:name w:val="page number"/>
    <w:basedOn w:val="Absatz-Standardschriftart"/>
    <w:uiPriority w:val="99"/>
    <w:rsid w:val="00C675FC"/>
    <w:rPr>
      <w:rFonts w:cs="Times New Roman"/>
    </w:rPr>
  </w:style>
  <w:style w:type="character" w:customStyle="1" w:styleId="Hervorhebung1">
    <w:name w:val="Hervorhebung1"/>
    <w:basedOn w:val="Absatz-Standardschriftart"/>
    <w:uiPriority w:val="99"/>
    <w:rsid w:val="00977C14"/>
    <w:rPr>
      <w:rFonts w:cs="Times New Roman"/>
      <w:b/>
      <w:bCs/>
      <w:color w:val="auto"/>
    </w:rPr>
  </w:style>
  <w:style w:type="character" w:customStyle="1" w:styleId="st1">
    <w:name w:val="st1"/>
    <w:basedOn w:val="Absatz-Standardschriftart"/>
    <w:uiPriority w:val="99"/>
    <w:rsid w:val="00977C14"/>
    <w:rPr>
      <w:rFonts w:ascii="Arial" w:hAnsi="Arial" w:cs="Arial"/>
      <w:color w:val="auto"/>
      <w:sz w:val="27"/>
      <w:szCs w:val="27"/>
    </w:rPr>
  </w:style>
  <w:style w:type="paragraph" w:customStyle="1" w:styleId="Listenabsatz1">
    <w:name w:val="Listenabsatz1"/>
    <w:basedOn w:val="Standard"/>
    <w:uiPriority w:val="99"/>
    <w:rsid w:val="00E30B15"/>
    <w:pPr>
      <w:ind w:left="72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30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E30B15"/>
    <w:rPr>
      <w:rFonts w:ascii="Arial" w:hAnsi="Arial" w:cs="Arial"/>
      <w:b/>
      <w:bCs/>
      <w:sz w:val="20"/>
      <w:szCs w:val="20"/>
      <w:lang w:val="x-none" w:eastAsia="en-US"/>
    </w:rPr>
  </w:style>
  <w:style w:type="paragraph" w:styleId="KeinLeerraum">
    <w:name w:val="No Spacing"/>
    <w:uiPriority w:val="99"/>
    <w:qFormat/>
    <w:rsid w:val="00E30B15"/>
    <w:pPr>
      <w:spacing w:after="0" w:line="240" w:lineRule="auto"/>
    </w:pPr>
    <w:rPr>
      <w:lang w:eastAsia="en-US"/>
    </w:rPr>
  </w:style>
  <w:style w:type="paragraph" w:customStyle="1" w:styleId="RZABC">
    <w:name w:val="_RZ ABC"/>
    <w:basedOn w:val="Standard"/>
    <w:qFormat/>
    <w:rsid w:val="00AE3E9B"/>
    <w:pPr>
      <w:tabs>
        <w:tab w:val="left" w:pos="425"/>
      </w:tabs>
      <w:spacing w:line="276" w:lineRule="auto"/>
      <w:ind w:left="425" w:hanging="425"/>
    </w:pPr>
    <w:rPr>
      <w:rFonts w:ascii="Times New Roman" w:eastAsia="Calibri" w:hAnsi="Times New Roman" w:cs="Times New Roman"/>
      <w:b/>
    </w:rPr>
  </w:style>
  <w:style w:type="paragraph" w:customStyle="1" w:styleId="RZText">
    <w:name w:val="_RZ Text"/>
    <w:basedOn w:val="Standard"/>
    <w:qFormat/>
    <w:rsid w:val="00AE3E9B"/>
    <w:pPr>
      <w:spacing w:line="276" w:lineRule="auto"/>
    </w:pPr>
    <w:rPr>
      <w:rFonts w:ascii="Times New Roman" w:eastAsia="Calibri" w:hAnsi="Times New Roman" w:cs="Times New Roman"/>
    </w:rPr>
  </w:style>
  <w:style w:type="paragraph" w:customStyle="1" w:styleId="RZTextAufzhlung">
    <w:name w:val="_RZ Text_Aufzählung"/>
    <w:basedOn w:val="Standard"/>
    <w:qFormat/>
    <w:rsid w:val="00B31BC8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</w:rPr>
  </w:style>
  <w:style w:type="paragraph" w:customStyle="1" w:styleId="RZAnlage">
    <w:name w:val="_RZ Anlage"/>
    <w:basedOn w:val="Standard"/>
    <w:qFormat/>
    <w:rsid w:val="00AE3E9B"/>
    <w:pPr>
      <w:spacing w:line="276" w:lineRule="auto"/>
      <w:jc w:val="right"/>
    </w:pPr>
    <w:rPr>
      <w:rFonts w:ascii="Times New Roman" w:eastAsia="Calibri" w:hAnsi="Times New Roman" w:cs="Times New Roman"/>
      <w:b/>
    </w:rPr>
  </w:style>
  <w:style w:type="paragraph" w:customStyle="1" w:styleId="RZberschrift">
    <w:name w:val="_RZ Überschrift"/>
    <w:basedOn w:val="Standard"/>
    <w:qFormat/>
    <w:rsid w:val="00AE3E9B"/>
    <w:pPr>
      <w:spacing w:line="276" w:lineRule="auto"/>
      <w:jc w:val="center"/>
    </w:pPr>
    <w:rPr>
      <w:rFonts w:ascii="Times New Roman" w:eastAsia="Calibri" w:hAnsi="Times New Roman" w:cs="Times New Roman"/>
      <w:b/>
    </w:rPr>
  </w:style>
  <w:style w:type="paragraph" w:customStyle="1" w:styleId="RZTextzentriert">
    <w:name w:val="_RZ Text_zentriert"/>
    <w:basedOn w:val="Standard"/>
    <w:qFormat/>
    <w:rsid w:val="00AE3E9B"/>
    <w:pPr>
      <w:spacing w:line="276" w:lineRule="auto"/>
      <w:jc w:val="center"/>
    </w:pPr>
    <w:rPr>
      <w:rFonts w:ascii="Times New Roman" w:eastAsia="Calibri" w:hAnsi="Times New Roman" w:cs="Times New Roman"/>
    </w:rPr>
  </w:style>
  <w:style w:type="paragraph" w:customStyle="1" w:styleId="RZTextRingerl">
    <w:name w:val="_RZ_Text_Ringerl"/>
    <w:basedOn w:val="Standard"/>
    <w:qFormat/>
    <w:rsid w:val="00AE3E9B"/>
    <w:pPr>
      <w:numPr>
        <w:numId w:val="2"/>
      </w:numPr>
      <w:spacing w:line="276" w:lineRule="auto"/>
      <w:ind w:left="993" w:hanging="284"/>
    </w:pPr>
    <w:rPr>
      <w:rFonts w:ascii="Times New Roman" w:eastAsia="Calibri" w:hAnsi="Times New Roman" w:cs="Times New Roman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5073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736"/>
    <w:rPr>
      <w:sz w:val="20"/>
      <w:lang w:eastAsia="en-US"/>
    </w:rPr>
  </w:style>
  <w:style w:type="paragraph" w:customStyle="1" w:styleId="62Kopfzeile">
    <w:name w:val="62_Kopfzeile"/>
    <w:basedOn w:val="Standard"/>
    <w:rsid w:val="00F113D2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hAnsi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1662</Words>
  <Characters>13715</Characters>
  <Application>Microsoft Office Word</Application>
  <DocSecurity>0</DocSecurity>
  <Lines>114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Ausbildungsinhalte</vt:lpstr>
    </vt:vector>
  </TitlesOfParts>
  <Company>HP</Company>
  <LinksUpToDate>false</LinksUpToDate>
  <CharactersWithSpaces>15347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Ausbildungsinhalte</dc:title>
  <dc:creator>Ingrid Goetzinger</dc:creator>
  <cp:lastModifiedBy>Ingrid Goetzinger</cp:lastModifiedBy>
  <cp:revision>2</cp:revision>
  <cp:lastPrinted>2015-06-02T16:48:00Z</cp:lastPrinted>
  <dcterms:created xsi:type="dcterms:W3CDTF">2015-06-19T08:00:00Z</dcterms:created>
  <dcterms:modified xsi:type="dcterms:W3CDTF">2015-06-19T08:00:00Z</dcterms:modified>
</cp:coreProperties>
</file>