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CC7A" w14:textId="77777777" w:rsidR="00A90066" w:rsidRPr="00A90066" w:rsidRDefault="00A90066" w:rsidP="00A90066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bookmarkStart w:id="0" w:name="_Hlk210050552"/>
      <w:r w:rsidRPr="00A9006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1.B.3</w:t>
      </w:r>
    </w:p>
    <w:p w14:paraId="07DF1C98" w14:textId="77777777" w:rsidR="00A90066" w:rsidRPr="00A90066" w:rsidRDefault="00A90066" w:rsidP="00A90066">
      <w:pPr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558B682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9006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075E510D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9006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48581F90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7BFA7DB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9006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Sonderfach-Schwerpunktausbildung</w:t>
      </w:r>
    </w:p>
    <w:p w14:paraId="0E9786E1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61E2533" w14:textId="77777777" w:rsidR="00A90066" w:rsidRPr="00A90066" w:rsidRDefault="00A90066" w:rsidP="00A90066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9006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Allgemeinmedizin und Familienmedizin</w:t>
      </w:r>
    </w:p>
    <w:p w14:paraId="2D860FF6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B1F2291" w14:textId="77777777" w:rsidR="00A90066" w:rsidRPr="00A90066" w:rsidRDefault="00A90066" w:rsidP="00A9006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29F2A0A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7DD21E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Fachspezifische Entscheidungsfindung, Evidenzbasierte Medizin (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Wissenschaftsbasiertheit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A90066" w:rsidRPr="00A90066" w14:paraId="73CB475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0981F4" w14:textId="77777777" w:rsidR="00A90066" w:rsidRPr="00A90066" w:rsidRDefault="00A90066" w:rsidP="00A90066">
            <w:pPr>
              <w:numPr>
                <w:ilvl w:val="0"/>
                <w:numId w:val="10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90066" w:rsidRPr="00A90066" w14:paraId="336DA7A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7C4B9D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Evidenzbasiertheit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:</w:t>
            </w:r>
          </w:p>
        </w:tc>
      </w:tr>
      <w:tr w:rsidR="00A90066" w:rsidRPr="00A90066" w14:paraId="1AAA786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C6189A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bookmarkStart w:id="1" w:name="_Hlk211507586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Arbeiten mit Leitlinien (inkl. Anwendung im individuellen Kontext) und Point-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-Care-Tools</w:t>
            </w:r>
          </w:p>
        </w:tc>
      </w:tr>
      <w:tr w:rsidR="00A90066" w:rsidRPr="00A90066" w14:paraId="557E72F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D8F011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Berücksichtigung des individuellen Kontexts:</w:t>
            </w:r>
          </w:p>
        </w:tc>
      </w:tr>
      <w:tr w:rsidR="00A90066" w:rsidRPr="00A90066" w14:paraId="533BB52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0CA5A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Betreuung mehrerer Generationen </w:t>
            </w:r>
          </w:p>
        </w:tc>
      </w:tr>
      <w:tr w:rsidR="00A90066" w:rsidRPr="00A90066" w14:paraId="5F818B2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A2AAD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Auswirkungen von Erkrankungen auf das Familiensystem</w:t>
            </w:r>
          </w:p>
        </w:tc>
      </w:tr>
      <w:tr w:rsidR="00A90066" w:rsidRPr="00A90066" w14:paraId="0083F68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C3E06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partizipative,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patientenzentrierte Entscheidungsfindung</w:t>
            </w:r>
          </w:p>
        </w:tc>
      </w:tr>
      <w:tr w:rsidR="00A90066" w:rsidRPr="00A90066" w14:paraId="6330A67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966F17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individueller Betreuungskonzepte unter Berücksichtigung von Lebensqualität, Patientinnen- und Patientenwunsch und sozialer Situation</w:t>
            </w:r>
          </w:p>
        </w:tc>
      </w:tr>
      <w:tr w:rsidR="00A90066" w:rsidRPr="00A90066" w14:paraId="273D60B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6EF1C1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Berücksichtigung des gesellschaftlichen Kontexts:</w:t>
            </w:r>
          </w:p>
        </w:tc>
      </w:tr>
      <w:tr w:rsidR="00A90066" w:rsidRPr="00A90066" w14:paraId="55E0EE5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B5148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sozioökonomische sowie arbeits- und umweltbedingte Einflüsse auf Gesundheit</w:t>
            </w:r>
          </w:p>
        </w:tc>
      </w:tr>
      <w:tr w:rsidR="00A90066" w:rsidRPr="00A90066" w14:paraId="51E2DFA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241FC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relevante Aspekte der öffentlichen Gesundheit, inklusive Epidemie- und Pandemiemanagement, Todesfeststellung, Untersuchungen gemäß StVO</w:t>
            </w:r>
          </w:p>
        </w:tc>
      </w:tr>
    </w:tbl>
    <w:p w14:paraId="07AB7193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067668A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30CEB2" w14:textId="77777777" w:rsidR="00A90066" w:rsidRPr="00A90066" w:rsidRDefault="00A90066" w:rsidP="00A90066">
            <w:pPr>
              <w:numPr>
                <w:ilvl w:val="0"/>
                <w:numId w:val="10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</w:tr>
      <w:tr w:rsidR="00A90066" w:rsidRPr="00A90066" w14:paraId="1CDC6D7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993D97" w14:textId="77777777" w:rsidR="00A90066" w:rsidRPr="00A90066" w:rsidRDefault="00A90066" w:rsidP="00A90066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Arbeiten mit Leitlinien und Point-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-Care-Tools</w:t>
            </w:r>
            <w:r w:rsidRPr="00A90066" w:rsidDel="00D7317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A90066" w:rsidRPr="00A90066" w14:paraId="209604C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5F92F8" w14:textId="77777777" w:rsidR="00A90066" w:rsidRPr="00A90066" w:rsidRDefault="00A90066" w:rsidP="00A90066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mehrerer Generationen</w:t>
            </w:r>
          </w:p>
        </w:tc>
      </w:tr>
      <w:tr w:rsidR="00A90066" w:rsidRPr="00A90066" w14:paraId="36B179D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42AB46" w14:textId="77777777" w:rsidR="00A90066" w:rsidRPr="00A90066" w:rsidRDefault="00A90066" w:rsidP="00A90066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Partizipative,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patientenzentrierte Entscheidungsfindung</w:t>
            </w:r>
          </w:p>
        </w:tc>
      </w:tr>
      <w:tr w:rsidR="00A90066" w:rsidRPr="00A90066" w14:paraId="0F2A34C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9D0088" w14:textId="77777777" w:rsidR="00A90066" w:rsidRPr="00A90066" w:rsidRDefault="00A90066" w:rsidP="00A90066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individueller Betreuungskonzepte unter Berücksichtigung von Lebensqualität, Patientinnen- und Patientenwunsch und sozialer Situation</w:t>
            </w:r>
          </w:p>
        </w:tc>
      </w:tr>
    </w:tbl>
    <w:p w14:paraId="61387CAE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4D93AA6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1401BE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Diagnostik und Behandlung unter Beachtung des individuellen Gesamtkontextes</w:t>
            </w:r>
          </w:p>
        </w:tc>
      </w:tr>
      <w:tr w:rsidR="00A90066" w:rsidRPr="00A90066" w14:paraId="5C6E986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FCAC6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1FEB633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D8741E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Erst- und Akutversorgung, Notfallmanagement: </w:t>
            </w:r>
          </w:p>
        </w:tc>
      </w:tr>
      <w:tr w:rsidR="00A90066" w:rsidRPr="00A90066" w14:paraId="1F08F98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48FC6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Evaluation hinsichtlich eines potenziell gefährlichen Verlaufs</w:t>
            </w:r>
          </w:p>
        </w:tc>
      </w:tr>
      <w:tr w:rsidR="00A90066" w:rsidRPr="00A90066" w14:paraId="48A64F2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5A7E2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Akutdiagnostik inkl. notwendiger apparativer Untersuchungen und Labortests</w:t>
            </w:r>
          </w:p>
        </w:tc>
      </w:tr>
      <w:tr w:rsidR="00A90066" w:rsidRPr="00A90066" w14:paraId="16B8D20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381CE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Akutversorgung bei Notfällen</w:t>
            </w:r>
          </w:p>
        </w:tc>
      </w:tr>
      <w:tr w:rsidR="00A90066" w:rsidRPr="00A90066" w14:paraId="7F5A9639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5E652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 allgemein</w:t>
            </w:r>
          </w:p>
        </w:tc>
      </w:tr>
      <w:tr w:rsidR="00A90066" w:rsidRPr="00A90066" w14:paraId="6F734C56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4216D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 (Erkennen und Umgang)</w:t>
            </w:r>
          </w:p>
        </w:tc>
      </w:tr>
      <w:tr w:rsidR="00A90066" w:rsidRPr="00A90066" w14:paraId="1B311FC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44605A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Fremdgefährdung (Erkennen und Umgang)</w:t>
            </w:r>
          </w:p>
        </w:tc>
      </w:tr>
      <w:tr w:rsidR="00A90066" w:rsidRPr="00A90066" w14:paraId="6E54C4AD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9C1EC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 im Notfall bzw. Notfallmanagement (strukturierte Abläufe, Zuständigkeiten)</w:t>
            </w:r>
          </w:p>
        </w:tc>
      </w:tr>
      <w:tr w:rsidR="00A90066" w:rsidRPr="00A90066" w14:paraId="2F13335F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0A16A3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Spezifischer hausärztlicher diagnostischer Prozess:</w:t>
            </w:r>
          </w:p>
        </w:tc>
      </w:tr>
      <w:tr w:rsidR="00A90066" w:rsidRPr="00A90066" w14:paraId="28797CA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A69A4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von undifferenzierten Symptomen</w:t>
            </w:r>
          </w:p>
        </w:tc>
      </w:tr>
      <w:tr w:rsidR="00A90066" w:rsidRPr="00A90066" w14:paraId="2C51C60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B0950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Erhebung einer problem- und kontextorientierten Anamnese</w:t>
            </w:r>
          </w:p>
        </w:tc>
      </w:tr>
      <w:tr w:rsidR="00A90066" w:rsidRPr="00A90066" w14:paraId="7DF5022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277D0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Vorgehen unter Beachtung der Kontextfaktoren</w:t>
            </w:r>
          </w:p>
        </w:tc>
      </w:tr>
      <w:tr w:rsidR="00A90066" w:rsidRPr="00A90066" w14:paraId="09A729F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60BFB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Stufendiagnostik</w:t>
            </w:r>
          </w:p>
        </w:tc>
      </w:tr>
      <w:tr w:rsidR="00A90066" w:rsidRPr="00A90066" w14:paraId="5510DA2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00DC50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Akute Erkrankungen:</w:t>
            </w:r>
          </w:p>
        </w:tc>
      </w:tr>
      <w:tr w:rsidR="00A90066" w:rsidRPr="00A90066" w14:paraId="7682393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8D019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Situationsbewertung, Dringlichkeitsbeurteilung und Priorisierung</w:t>
            </w:r>
          </w:p>
        </w:tc>
      </w:tr>
      <w:tr w:rsidR="00A90066" w:rsidRPr="00A90066" w14:paraId="53DF91E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DA0AD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von Gesundheitsstörungen aller Art</w:t>
            </w:r>
          </w:p>
        </w:tc>
      </w:tr>
      <w:tr w:rsidR="00A90066" w:rsidRPr="00A90066" w14:paraId="00CF8FE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EC5D99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Indikationsstellung und Durchführung medikamentöser Therapien und anderer Therapieformen </w:t>
            </w:r>
            <w:proofErr w:type="gram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einschließlich rationaler Einsatz</w:t>
            </w:r>
            <w:proofErr w:type="gram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Antiinfektiva (Antibiotika, Antimykotika, Virostatika und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Antiparasitika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bzw.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Antimicrobial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Diagnostic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Stewardship</w:t>
            </w:r>
          </w:p>
        </w:tc>
      </w:tr>
      <w:tr w:rsidR="00A90066" w:rsidRPr="00A90066" w14:paraId="0F13C87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D031D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Durchführung und Bewertung apparativer Diagnostik in der Allgemeinmedizin</w:t>
            </w:r>
          </w:p>
        </w:tc>
      </w:tr>
      <w:tr w:rsidR="00A90066" w:rsidRPr="00A90066" w14:paraId="03B69381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FD47C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Vermeidung von Gesundheitsrisiken für Patientinnen und Patienten durch Abwägung von Nutzen und Risiken diagnostischer Maßnahmen </w:t>
            </w:r>
          </w:p>
        </w:tc>
      </w:tr>
      <w:tr w:rsidR="00A90066" w:rsidRPr="00A90066" w14:paraId="189690B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456DE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und Bewertung von Laboruntersuchungen, Methodik und Durchführung des Basislabors</w:t>
            </w:r>
          </w:p>
        </w:tc>
      </w:tr>
      <w:tr w:rsidR="00A90066" w:rsidRPr="00A90066" w14:paraId="768F6C7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3B574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sachgerechter Umgang mit Proben von Körperflüssigkeiten und Ausscheidungen sowie Einordnung der Befunde in das Krankheitsbild</w:t>
            </w:r>
          </w:p>
        </w:tc>
      </w:tr>
      <w:tr w:rsidR="00A90066" w:rsidRPr="00A90066" w14:paraId="75F2F55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4039B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präoperative Diagnostik</w:t>
            </w:r>
          </w:p>
        </w:tc>
      </w:tr>
      <w:tr w:rsidR="00A90066" w:rsidRPr="00A90066" w14:paraId="7B5732F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BA54E3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Verletzungen:</w:t>
            </w:r>
          </w:p>
        </w:tc>
      </w:tr>
      <w:tr w:rsidR="00A90066" w:rsidRPr="00A90066" w14:paraId="5160E75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4A6DB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Erstversorgung chirurgischer Notfälle</w:t>
            </w:r>
          </w:p>
        </w:tc>
      </w:tr>
      <w:tr w:rsidR="00A90066" w:rsidRPr="00A90066" w14:paraId="3B7214F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98D6B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Erstversorgung von Unfallverletzten</w:t>
            </w:r>
          </w:p>
        </w:tc>
      </w:tr>
      <w:tr w:rsidR="00A90066" w:rsidRPr="00A90066" w14:paraId="23C84EF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9AB2C1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Umwelt- und arbeitsbedingte Erkrankungen:</w:t>
            </w:r>
          </w:p>
        </w:tc>
      </w:tr>
      <w:tr w:rsidR="00A90066" w:rsidRPr="00A90066" w14:paraId="2AE1979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8AEE37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umwelt- und arbeitsbedingter Faktoren (inkl. Bewertung der Arbeits-, Berufs- und Erwerbsfähigkeit)</w:t>
            </w:r>
          </w:p>
        </w:tc>
      </w:tr>
      <w:tr w:rsidR="00A90066" w:rsidRPr="00A90066" w14:paraId="7010B68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80322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Kooperation mit Behörden</w:t>
            </w:r>
          </w:p>
        </w:tc>
      </w:tr>
      <w:tr w:rsidR="00A90066" w:rsidRPr="00A90066" w14:paraId="1375F34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37CB1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Kooperation mit Arbeitsmedizinerinnen und Arbeitsmedizinern</w:t>
            </w:r>
          </w:p>
        </w:tc>
      </w:tr>
      <w:tr w:rsidR="00A90066" w:rsidRPr="00A90066" w14:paraId="0244E99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023200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Chronische Erkrankung:</w:t>
            </w:r>
          </w:p>
        </w:tc>
      </w:tr>
      <w:tr w:rsidR="00A90066" w:rsidRPr="00A90066" w14:paraId="5DFE85F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C30E0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Assessment bei chronischen Erkrankungen </w:t>
            </w:r>
          </w:p>
        </w:tc>
      </w:tr>
      <w:tr w:rsidR="00A90066" w:rsidRPr="00A90066" w14:paraId="4123F76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65B6D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Monitoring und Begleitung</w:t>
            </w:r>
          </w:p>
        </w:tc>
      </w:tr>
      <w:tr w:rsidR="00A90066" w:rsidRPr="00A90066" w14:paraId="7887906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D5EA3B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7.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Multimorbidität:</w:t>
            </w:r>
          </w:p>
        </w:tc>
      </w:tr>
      <w:tr w:rsidR="00A90066" w:rsidRPr="00A90066" w14:paraId="790EA5C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BCB23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eines strukturierten, individuellen, interdisziplinären Behandlungskonzepts unter Einbindung von Patientinnen und Patienten, Angehörigen und relevanten Gesundheits-, Sozial- und Pflegeberufsgruppen</w:t>
            </w:r>
          </w:p>
        </w:tc>
      </w:tr>
      <w:tr w:rsidR="00A90066" w:rsidRPr="00A90066" w14:paraId="201E0C2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F99D8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Polypharmazie (Entscheidungsprozess hinsichtlich Interaktionen)</w:t>
            </w:r>
          </w:p>
        </w:tc>
      </w:tr>
      <w:tr w:rsidR="00A90066" w:rsidRPr="00A90066" w14:paraId="140A39A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C51D8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strukturiertes Medikamentenmanagement</w:t>
            </w:r>
          </w:p>
        </w:tc>
      </w:tr>
      <w:tr w:rsidR="00A90066" w:rsidRPr="00A90066" w14:paraId="4252EB9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51A5CF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8.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Besonderheiten bei Kindern und Jugendlichen: </w:t>
            </w:r>
          </w:p>
        </w:tc>
      </w:tr>
      <w:tr w:rsidR="00A90066" w:rsidRPr="00A90066" w14:paraId="7B1F7E7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25B1B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Einbeziehung von Erziehungsberechtigten und/oder anderen Begleitpersonen in die Entscheidungsfindung</w:t>
            </w:r>
          </w:p>
        </w:tc>
      </w:tr>
      <w:tr w:rsidR="00A90066" w:rsidRPr="00A90066" w14:paraId="1519DBB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44666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relevante Rechtsbestimmungen</w:t>
            </w:r>
          </w:p>
        </w:tc>
      </w:tr>
      <w:tr w:rsidR="00A90066" w:rsidRPr="00A90066" w14:paraId="16AF2F64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0F6C01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9.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Abwägung der Notwendigkeit weiterführender Maßnahmen:</w:t>
            </w:r>
          </w:p>
        </w:tc>
      </w:tr>
      <w:tr w:rsidR="00A90066" w:rsidRPr="00A90066" w14:paraId="4AA07A66" w14:textId="77777777" w:rsidTr="00A90066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B9DEA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Abwägung der Notwendigkeit einer Krankenhausbehandlung</w:t>
            </w:r>
          </w:p>
        </w:tc>
      </w:tr>
      <w:tr w:rsidR="00A90066" w:rsidRPr="00A90066" w14:paraId="39AD850E" w14:textId="77777777" w:rsidTr="00A90066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8475F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Abwägung der Notwendigkeit weiterführender Diagnostik im niedergelassenen Bereich</w:t>
            </w:r>
          </w:p>
        </w:tc>
      </w:tr>
      <w:tr w:rsidR="00A90066" w:rsidRPr="00A90066" w14:paraId="4401CEE9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D6302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Abwägung der Notwendigkeit und Dringlichkeit einer weiterführenden Therapie im niedergelassenen Bereich (ärztlich und nicht ärztlich)</w:t>
            </w:r>
          </w:p>
        </w:tc>
      </w:tr>
      <w:tr w:rsidR="00A90066" w:rsidRPr="00A90066" w14:paraId="011201B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6BA7D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Vermeidung von Unter-, Über- und Fehlversorgung</w:t>
            </w:r>
          </w:p>
        </w:tc>
      </w:tr>
      <w:tr w:rsidR="00A90066" w:rsidRPr="00A90066" w14:paraId="3C3BE41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D804C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Befundmanagement:</w:t>
            </w:r>
          </w:p>
        </w:tc>
      </w:tr>
      <w:tr w:rsidR="00A90066" w:rsidRPr="00A90066" w14:paraId="1F88CB5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AB1D1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Zusammenführen, Bewerten und Ableiten von Maßnahmen</w:t>
            </w:r>
          </w:p>
        </w:tc>
      </w:tr>
      <w:tr w:rsidR="00A90066" w:rsidRPr="00A90066" w14:paraId="77BBA5F5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ED680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Dokumentation</w:t>
            </w:r>
          </w:p>
        </w:tc>
      </w:tr>
      <w:tr w:rsidR="00A90066" w:rsidRPr="00A90066" w14:paraId="022C19BF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DA9FA9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Ärztliches Berichtswesen, Atteste, ärztliche Zeugnisse und Gutachten</w:t>
            </w:r>
          </w:p>
        </w:tc>
      </w:tr>
    </w:tbl>
    <w:p w14:paraId="70E477E5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1797DE1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D87F4A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09E2746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2F4E7A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Notfallmanagement </w:t>
            </w:r>
          </w:p>
        </w:tc>
      </w:tr>
      <w:tr w:rsidR="00A90066" w:rsidRPr="00A90066" w14:paraId="35317B8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98D50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Evaluation hinsichtlich eines potenziell gefährlichen Verlaufs</w:t>
            </w:r>
          </w:p>
        </w:tc>
      </w:tr>
      <w:tr w:rsidR="00A90066" w:rsidRPr="00A90066" w14:paraId="76C6D6B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5CF24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Akutdiagnostik inkl. notwendiger apparativer Untersuchungen und Labortests</w:t>
            </w:r>
          </w:p>
        </w:tc>
      </w:tr>
      <w:tr w:rsidR="00A90066" w:rsidRPr="00A90066" w14:paraId="33D18C8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283DA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Akutversorgung bei Notfällen </w:t>
            </w:r>
          </w:p>
        </w:tc>
      </w:tr>
      <w:tr w:rsidR="00A90066" w:rsidRPr="00A90066" w14:paraId="35F70C5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08E99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Krisenintervention </w:t>
            </w:r>
          </w:p>
        </w:tc>
      </w:tr>
      <w:tr w:rsidR="00A90066" w:rsidRPr="00A90066" w14:paraId="61E61C58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A068E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 (Erkennen und Umgang)</w:t>
            </w:r>
          </w:p>
        </w:tc>
      </w:tr>
      <w:tr w:rsidR="00A90066" w:rsidRPr="00A90066" w14:paraId="7865944E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DA4A6A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 im Notfall bzw. Notfallmanagement (strukturierte Abläufe, Zuständigkeiten)</w:t>
            </w:r>
          </w:p>
        </w:tc>
      </w:tr>
      <w:tr w:rsidR="00A90066" w:rsidRPr="00A90066" w14:paraId="0C112868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F75F5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Spezifischer hausärztlicher diagnostischer Prozess</w:t>
            </w:r>
          </w:p>
        </w:tc>
      </w:tr>
      <w:tr w:rsidR="00A90066" w:rsidRPr="00A90066" w14:paraId="257288C9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47E03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von undifferenzierten Symptomen</w:t>
            </w:r>
          </w:p>
        </w:tc>
      </w:tr>
      <w:tr w:rsidR="00A90066" w:rsidRPr="00A90066" w14:paraId="45148A71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F64DD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Erhebung einer problem- und kontextorientierten Anamnese</w:t>
            </w:r>
          </w:p>
        </w:tc>
      </w:tr>
      <w:tr w:rsidR="00A90066" w:rsidRPr="00A90066" w14:paraId="3F456C65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0FF561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Vorgehen unter Beachtung der Kontextfaktoren</w:t>
            </w:r>
          </w:p>
        </w:tc>
      </w:tr>
      <w:tr w:rsidR="00A90066" w:rsidRPr="00A90066" w14:paraId="1DA6CE7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5C369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Stufendiagnostik</w:t>
            </w:r>
          </w:p>
        </w:tc>
      </w:tr>
      <w:tr w:rsidR="00A90066" w:rsidRPr="00A90066" w14:paraId="7F7C70F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4A9680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Akute Erkrankungen</w:t>
            </w:r>
          </w:p>
        </w:tc>
      </w:tr>
      <w:tr w:rsidR="00A90066" w:rsidRPr="00A90066" w14:paraId="074D5F6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074E2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Situationsbewertung, Dringlichkeitsbeurteilung und Priorisierung</w:t>
            </w:r>
          </w:p>
        </w:tc>
      </w:tr>
      <w:tr w:rsidR="00A90066" w:rsidRPr="00A90066" w14:paraId="7AA1A27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52696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von Gesundheitsstörungen aller Art</w:t>
            </w:r>
          </w:p>
        </w:tc>
      </w:tr>
      <w:tr w:rsidR="00A90066" w:rsidRPr="00A90066" w14:paraId="6BDCC23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E20B6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und Durchführung medikamentöser und anderer Therapieformen</w:t>
            </w:r>
          </w:p>
        </w:tc>
      </w:tr>
      <w:tr w:rsidR="00A90066" w:rsidRPr="00A90066" w14:paraId="222968D9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148B1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Durchführung und Bewertung apparativer Diagnostik in der Allgemeinmedizin</w:t>
            </w:r>
          </w:p>
        </w:tc>
      </w:tr>
      <w:tr w:rsidR="00A90066" w:rsidRPr="00A90066" w14:paraId="2CE44B17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A7FEB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Vermeidung von Gesundheitsrisiken für Patientinnen und Patienten durch Abwägung von Nutzen und Risiken diagnostischer Maßnahmen </w:t>
            </w:r>
          </w:p>
        </w:tc>
      </w:tr>
      <w:tr w:rsidR="00A90066" w:rsidRPr="00A90066" w14:paraId="168D60E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216E3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und Bewertung von Laboruntersuchungen, Methodik und Durchführung des Basislabors</w:t>
            </w:r>
          </w:p>
        </w:tc>
      </w:tr>
      <w:tr w:rsidR="00A90066" w:rsidRPr="00A90066" w14:paraId="226CC51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CAAD7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sachgerechter Umgang mit Proben von Körperflüssigkeiten und Ausscheidungen sowie Einordnung der Befunde in das Krankheitsbild</w:t>
            </w:r>
          </w:p>
        </w:tc>
      </w:tr>
      <w:tr w:rsidR="00A90066" w:rsidRPr="00A90066" w14:paraId="4307658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D27CB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präoperative Diagnostik</w:t>
            </w:r>
          </w:p>
        </w:tc>
      </w:tr>
      <w:tr w:rsidR="00A90066" w:rsidRPr="00A90066" w14:paraId="29F29D45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CDC45B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Verletzungen</w:t>
            </w:r>
          </w:p>
        </w:tc>
      </w:tr>
      <w:tr w:rsidR="00A90066" w:rsidRPr="00A90066" w14:paraId="0F84E01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881B1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Erstversorgung chirurgischer Notfälle</w:t>
            </w:r>
          </w:p>
        </w:tc>
      </w:tr>
      <w:tr w:rsidR="00A90066" w:rsidRPr="00A90066" w14:paraId="5BC6D9C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964AF7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Erstversorgung von Unfallverletzten</w:t>
            </w:r>
          </w:p>
        </w:tc>
      </w:tr>
      <w:tr w:rsidR="00A90066" w:rsidRPr="00A90066" w14:paraId="2C85661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9E288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Umwelt- und arbeitsbedingte Erkrankungen</w:t>
            </w:r>
          </w:p>
        </w:tc>
      </w:tr>
      <w:tr w:rsidR="00A90066" w:rsidRPr="00A90066" w14:paraId="031D364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AB1A5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arbeits- und umweltbedingter Faktoren (inkl. Bewertung der Arbeits-, Berufs- und Erwerbsfähigkeit)</w:t>
            </w:r>
          </w:p>
        </w:tc>
      </w:tr>
      <w:tr w:rsidR="00A90066" w:rsidRPr="00A90066" w14:paraId="0B81567A" w14:textId="77777777" w:rsidTr="00A90066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B6D7C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Kooperation mit Behörden</w:t>
            </w:r>
          </w:p>
        </w:tc>
      </w:tr>
      <w:tr w:rsidR="00A90066" w:rsidRPr="00A90066" w14:paraId="3CF2C1B5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DF349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Kooperation mit Arbeitsmedizinerinnen und Arbeitsmedizinern</w:t>
            </w:r>
          </w:p>
        </w:tc>
      </w:tr>
      <w:tr w:rsidR="00A90066" w:rsidRPr="00A90066" w14:paraId="7645FE76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FDFFAA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6.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Chronische Erkrankung</w:t>
            </w:r>
          </w:p>
        </w:tc>
      </w:tr>
      <w:tr w:rsidR="00A90066" w:rsidRPr="00A90066" w14:paraId="0DDA8E9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3FEFA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Assessment bei chronischen Erkrankungen </w:t>
            </w:r>
          </w:p>
        </w:tc>
      </w:tr>
      <w:tr w:rsidR="00A90066" w:rsidRPr="00A90066" w14:paraId="738BD01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9D59D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und Führung eines strukturierten, individuellen, interdisziplinären Behandlungskonzepts unter Einbindung von Patientinnen und Patienten, Angehörigen und relevanten Gesundheits-, Sozial- und Pflegeberufsgruppen</w:t>
            </w:r>
          </w:p>
        </w:tc>
      </w:tr>
      <w:tr w:rsidR="00A90066" w:rsidRPr="00A90066" w14:paraId="1FF1650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BBC7E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Monitoring und Begleitung</w:t>
            </w:r>
          </w:p>
        </w:tc>
      </w:tr>
      <w:tr w:rsidR="00A90066" w:rsidRPr="00A90066" w14:paraId="4A28A05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BE8608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7.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Multimorbidität</w:t>
            </w:r>
          </w:p>
        </w:tc>
      </w:tr>
      <w:tr w:rsidR="00A90066" w:rsidRPr="00A90066" w14:paraId="105D9654" w14:textId="77777777" w:rsidTr="000818D4">
        <w:trPr>
          <w:trHeight w:val="624"/>
        </w:trPr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9D309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und Führung eines strukturierten, individuellen, interdisziplinären Behandlungskonzepts unter Einbindung von Patientinnen und Patienten, Angehörigen und relevanten Gesundheits-, Sozial- und Pflegeberufsgruppen</w:t>
            </w:r>
          </w:p>
        </w:tc>
      </w:tr>
      <w:tr w:rsidR="00A90066" w:rsidRPr="00A90066" w14:paraId="10EF7BC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5CD1F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Polypharmazie (Entscheidungsprozess hinsichtlich Interaktionen)</w:t>
            </w:r>
          </w:p>
        </w:tc>
      </w:tr>
      <w:tr w:rsidR="00A90066" w:rsidRPr="00A90066" w14:paraId="7E3E1E6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6B1CD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strukturiertes Medikamentenmanagement</w:t>
            </w:r>
          </w:p>
        </w:tc>
      </w:tr>
      <w:tr w:rsidR="00A90066" w:rsidRPr="00A90066" w14:paraId="0030B5F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211509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8.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Besonderheiten bei Kindern und Jugendlichen </w:t>
            </w:r>
          </w:p>
        </w:tc>
      </w:tr>
      <w:tr w:rsidR="00A90066" w:rsidRPr="00A90066" w14:paraId="2B157AD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C27BD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Einbeziehung von Erziehungsberechtigten und/oder anderen Begleitpersonen in Entscheidungsfindung</w:t>
            </w:r>
          </w:p>
        </w:tc>
      </w:tr>
      <w:tr w:rsidR="00A90066" w:rsidRPr="00A90066" w14:paraId="389E726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155D0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9.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Abwägung der Notwendigkeit weiterführender Maßnahmen</w:t>
            </w:r>
          </w:p>
        </w:tc>
      </w:tr>
      <w:tr w:rsidR="00A90066" w:rsidRPr="00A90066" w14:paraId="1223C7B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973D9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Abwägung der Notwendigkeit einer Krankenhausbehandlung</w:t>
            </w:r>
          </w:p>
        </w:tc>
      </w:tr>
      <w:tr w:rsidR="00A90066" w:rsidRPr="00A90066" w14:paraId="6F916D8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B09D5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Abwägung der Notwendigkeit weiterführender Diagnostik im niedergelassenen Bereich</w:t>
            </w:r>
          </w:p>
        </w:tc>
      </w:tr>
      <w:tr w:rsidR="00A90066" w:rsidRPr="00A90066" w14:paraId="442724F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24644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Abwägung der Notwendigkeit und Dringlichkeit einer weiterführenden Therapie im niedergelassenen Bereich (ärztlich und nicht ärztlich)</w:t>
            </w:r>
          </w:p>
        </w:tc>
      </w:tr>
      <w:tr w:rsidR="00A90066" w:rsidRPr="00A90066" w14:paraId="5701BAF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C32F7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Vermeidung von Unter-, Über- und Fehlversorgung</w:t>
            </w:r>
          </w:p>
        </w:tc>
      </w:tr>
      <w:tr w:rsidR="00A90066" w:rsidRPr="00A90066" w14:paraId="57DC4FC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6F109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Befundmanagement</w:t>
            </w:r>
          </w:p>
        </w:tc>
      </w:tr>
      <w:tr w:rsidR="00A90066" w:rsidRPr="00A90066" w14:paraId="74759D1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EDD79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Zusammenführen, Bewerten und Ableiten von Maßnahmen</w:t>
            </w:r>
          </w:p>
        </w:tc>
      </w:tr>
      <w:tr w:rsidR="00A90066" w:rsidRPr="00A90066" w14:paraId="22806D64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1778C1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Dokumentieren</w:t>
            </w:r>
          </w:p>
        </w:tc>
      </w:tr>
      <w:tr w:rsidR="00A90066" w:rsidRPr="00A90066" w14:paraId="4BB0AAEE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F150AC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Verfassen von Attesten, ärztlichen Zeugnissen und Gutachten</w:t>
            </w:r>
          </w:p>
        </w:tc>
      </w:tr>
    </w:tbl>
    <w:p w14:paraId="539A3B23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2553F6A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DB7CEA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Gesundheitsberatung, Gesundheitsförderung, Gesundheitskompetenz, Prävention, Nachsorge und Rehabilitation</w:t>
            </w:r>
          </w:p>
        </w:tc>
      </w:tr>
      <w:tr w:rsidR="00A90066" w:rsidRPr="00A90066" w14:paraId="4013549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2914E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6DEF9EC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A0A53B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Gesundheitsberatung, Gesundheitsförderung, Gesundheitskompetenz</w:t>
            </w:r>
          </w:p>
        </w:tc>
      </w:tr>
      <w:tr w:rsidR="00A90066" w:rsidRPr="00A90066" w14:paraId="4315330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AA0F2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</w:t>
            </w:r>
          </w:p>
        </w:tc>
      </w:tr>
      <w:tr w:rsidR="00A90066" w:rsidRPr="00A90066" w14:paraId="7DC0D36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543D4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Prinzipien der Gesundheitsförderung </w:t>
            </w:r>
          </w:p>
        </w:tc>
      </w:tr>
      <w:tr w:rsidR="00A90066" w:rsidRPr="00A90066" w14:paraId="2042513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7A9F6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Maßnahmen und Methoden zur Stärkung der individuellen Gesundheitskompetenz </w:t>
            </w:r>
          </w:p>
        </w:tc>
      </w:tr>
      <w:tr w:rsidR="00A90066" w:rsidRPr="00A90066" w14:paraId="2907721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319AA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Modelle und Programme zur Gestaltung gesundheitskompetenzfördernder Rahmenbedingungen in Organisationen und Settings</w:t>
            </w:r>
          </w:p>
        </w:tc>
      </w:tr>
      <w:tr w:rsidR="00A90066" w:rsidRPr="00A90066" w14:paraId="3474DA0F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B14370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Dimensionen von Prävention in ihrer Bedeutung für die hausärztliche Medizin:</w:t>
            </w:r>
          </w:p>
        </w:tc>
      </w:tr>
      <w:tr w:rsidR="00A90066" w:rsidRPr="00A90066" w14:paraId="451868C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DE3809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Präventionsebenen</w:t>
            </w:r>
          </w:p>
        </w:tc>
      </w:tr>
      <w:tr w:rsidR="00A90066" w:rsidRPr="00A90066" w14:paraId="40B816F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78FE1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Verhaltens- und Verhältnisprävention</w:t>
            </w:r>
          </w:p>
        </w:tc>
      </w:tr>
      <w:tr w:rsidR="00A90066" w:rsidRPr="00A90066" w14:paraId="5D85D1FD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54CE9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Impfungen (Individuelle Beratung, Vorbereitung, Durchführung und Dokumentation)</w:t>
            </w:r>
          </w:p>
        </w:tc>
      </w:tr>
      <w:tr w:rsidR="00A90066" w:rsidRPr="00A90066" w14:paraId="318DDD85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D5C90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hinsichtlich Risikofaktoren unter Beachtung anamnestischer und familiärer Belastungen</w:t>
            </w:r>
          </w:p>
        </w:tc>
      </w:tr>
      <w:tr w:rsidR="00A90066" w:rsidRPr="00A90066" w14:paraId="5C4AF0C9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78185A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Sekundärprävention – Früherkennung (individualisiertes, risikoadjustiertes Screening, Vorsorgeuntersuchung)</w:t>
            </w:r>
          </w:p>
        </w:tc>
      </w:tr>
      <w:tr w:rsidR="00A90066" w:rsidRPr="00A90066" w14:paraId="3882E4D9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0442C9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Tertiärprävention (prognoseverbessernde bzw. -erhaltende Maßnahmen, Verhinderung von vermeidbaren Komplikationen)</w:t>
            </w:r>
          </w:p>
        </w:tc>
      </w:tr>
      <w:tr w:rsidR="00A90066" w:rsidRPr="00A90066" w14:paraId="52A64E0E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922BC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Quartärprävention (Schutz vor Überdiagnostik und -therapie)</w:t>
            </w:r>
          </w:p>
        </w:tc>
      </w:tr>
      <w:tr w:rsidR="00A90066" w:rsidRPr="00A90066" w14:paraId="04F5C64F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0D43FB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Nachsorge: </w:t>
            </w:r>
          </w:p>
        </w:tc>
      </w:tr>
      <w:tr w:rsidR="00A90066" w:rsidRPr="00A90066" w14:paraId="2A1322D9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C57B2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Nachsorge nach akuten Erkrankungen und Traumata</w:t>
            </w:r>
          </w:p>
        </w:tc>
      </w:tr>
      <w:tr w:rsidR="00A90066" w:rsidRPr="00A90066" w14:paraId="3BEF4497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2CACD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Rehabilitation (Indikationsstellung, Unterstützung bei Einleitung und Organisation)</w:t>
            </w:r>
          </w:p>
        </w:tc>
      </w:tr>
      <w:tr w:rsidR="00A90066" w:rsidRPr="00A90066" w14:paraId="2AFDB6ED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272D3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Unterstützung bei Coping und beruflichen Wiedereingliederungsmaßnahmen</w:t>
            </w:r>
          </w:p>
        </w:tc>
      </w:tr>
    </w:tbl>
    <w:p w14:paraId="625F5AD1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53CA38A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2BF10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5F75146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EBADBE" w14:textId="77777777" w:rsidR="00A90066" w:rsidRPr="00A90066" w:rsidRDefault="00A90066" w:rsidP="00A90066">
            <w:pPr>
              <w:numPr>
                <w:ilvl w:val="0"/>
                <w:numId w:val="12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Gesundheitsförderung, Gesundheitskompetenz</w:t>
            </w:r>
          </w:p>
        </w:tc>
      </w:tr>
      <w:tr w:rsidR="00A90066" w:rsidRPr="00A90066" w14:paraId="0101AE9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9CD77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individueller Gesundheitsberatung inkl. Berücksichtigung von Arbeits-, Umfeld- und Umweltfaktoren</w:t>
            </w:r>
          </w:p>
        </w:tc>
      </w:tr>
      <w:tr w:rsidR="00A90066" w:rsidRPr="00A90066" w14:paraId="3B1BB6A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94AF7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Anwendung von Maßnahmen und Methoden zur Stärkung der individuellen Gesundheitskompetenz </w:t>
            </w:r>
          </w:p>
        </w:tc>
      </w:tr>
      <w:tr w:rsidR="00A90066" w:rsidRPr="00A90066" w14:paraId="1D11BCB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3A1A5A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Dimensionen von Prävention in ihrer Bedeutung für die hausärztliche Medizin</w:t>
            </w:r>
          </w:p>
        </w:tc>
      </w:tr>
      <w:tr w:rsidR="00A90066" w:rsidRPr="00A90066" w14:paraId="0599CAB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80D5E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Impfungen (Individuelle Beratung, Vorbereitung, Durchführung und Dokumentation)</w:t>
            </w:r>
          </w:p>
        </w:tc>
      </w:tr>
      <w:tr w:rsidR="00A90066" w:rsidRPr="00A90066" w14:paraId="19E3393F" w14:textId="77777777" w:rsidTr="000818D4">
        <w:trPr>
          <w:trHeight w:val="12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02AE3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hinsichtlich Risikofaktoren unter Beachtung anamnestischer und familiärer Belastungen</w:t>
            </w:r>
          </w:p>
        </w:tc>
      </w:tr>
      <w:tr w:rsidR="00A90066" w:rsidRPr="00A90066" w14:paraId="59E0351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17ECB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individuelle Beratung, Vorbereitung, Durchführung und Dokumentation von individualisierten, risikoadjustierten Screenings und/oder Vorsorgeuntersuchung</w:t>
            </w:r>
          </w:p>
        </w:tc>
      </w:tr>
      <w:tr w:rsidR="00A90066" w:rsidRPr="00A90066" w14:paraId="0004F6B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6197B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individuelle Beratung, Vorbereitung, Durchführung und Dokumentation prognoseverbessernden bzw. -erhaltende Maßnahmen, Verhinderung von vermeidbaren Komplikationen</w:t>
            </w:r>
          </w:p>
        </w:tc>
      </w:tr>
      <w:tr w:rsidR="00A90066" w:rsidRPr="00A90066" w14:paraId="4155E9F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7A3BD3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Nachsorge </w:t>
            </w:r>
          </w:p>
        </w:tc>
      </w:tr>
      <w:tr w:rsidR="00A90066" w:rsidRPr="00A90066" w14:paraId="7458C344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FD880B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der Nachsorge nach akuten Erkrankungen und Traumata</w:t>
            </w:r>
          </w:p>
        </w:tc>
      </w:tr>
      <w:tr w:rsidR="00A90066" w:rsidRPr="00A90066" w14:paraId="433BB767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480D87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Beratung und Unterstützung bei Einleitung und Organisation von Rehabilitationsmaßnahmen</w:t>
            </w:r>
          </w:p>
        </w:tc>
      </w:tr>
      <w:tr w:rsidR="00A90066" w:rsidRPr="00A90066" w14:paraId="11E2F620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F7CF92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Unterstützung bei Coping und beruflichen Wiedereingliederungsmaßnahmen</w:t>
            </w:r>
          </w:p>
        </w:tc>
      </w:tr>
    </w:tbl>
    <w:p w14:paraId="4B08D42F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00B11F4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C0EF82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Besondere medizinische Situationen und spezielle fächerübergreifende Fragestellungen</w:t>
            </w:r>
          </w:p>
        </w:tc>
      </w:tr>
      <w:tr w:rsidR="00A90066" w:rsidRPr="00A90066" w14:paraId="7F022A0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0A94FB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14EBA9A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12AFB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Palliativmedizin:</w:t>
            </w:r>
          </w:p>
        </w:tc>
      </w:tr>
      <w:tr w:rsidR="00A90066" w:rsidRPr="00A90066" w14:paraId="29B2A5C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D8C2B7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Schmerztherapie am Lebensende</w:t>
            </w:r>
          </w:p>
        </w:tc>
      </w:tr>
      <w:tr w:rsidR="00A90066" w:rsidRPr="00A90066" w14:paraId="24F9A9F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8F493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Symptomlinderung am Lebensende</w:t>
            </w:r>
          </w:p>
        </w:tc>
      </w:tr>
      <w:tr w:rsidR="00A90066" w:rsidRPr="00A90066" w14:paraId="4F7A7F0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FA256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zu speziellen Fragestellungen (inkl. Sterbeverfügungsgesetz)</w:t>
            </w:r>
          </w:p>
        </w:tc>
      </w:tr>
      <w:tr w:rsidR="00A90066" w:rsidRPr="00A90066" w14:paraId="0A72B994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67B40A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Schmerztherapie:</w:t>
            </w:r>
          </w:p>
        </w:tc>
      </w:tr>
      <w:tr w:rsidR="00A90066" w:rsidRPr="00A90066" w14:paraId="13C7239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46235A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 und chronische medikamentöse Schmerztherapie</w:t>
            </w:r>
          </w:p>
        </w:tc>
      </w:tr>
      <w:tr w:rsidR="00A90066" w:rsidRPr="00A90066" w14:paraId="3D33CE2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AC2C7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multimodale Therapiekonzepte</w:t>
            </w:r>
          </w:p>
        </w:tc>
      </w:tr>
      <w:tr w:rsidR="00A90066" w:rsidRPr="00A90066" w14:paraId="49EC213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790CC9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Geriatrie: </w:t>
            </w:r>
          </w:p>
        </w:tc>
      </w:tr>
      <w:tr w:rsidR="00A90066" w:rsidRPr="00A90066" w14:paraId="2BAA9AF1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C3C6B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geriatrische Assessments</w:t>
            </w:r>
          </w:p>
        </w:tc>
      </w:tr>
      <w:tr w:rsidR="00A90066" w:rsidRPr="00A90066" w14:paraId="63068C1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06E831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Besonderheiten bei der Diagnostik</w:t>
            </w:r>
          </w:p>
        </w:tc>
      </w:tr>
      <w:tr w:rsidR="00A90066" w:rsidRPr="00A90066" w14:paraId="4ABDE3B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387A70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kontextorientierte Therapieentscheidung </w:t>
            </w:r>
          </w:p>
        </w:tc>
      </w:tr>
      <w:tr w:rsidR="00A90066" w:rsidRPr="00A90066" w14:paraId="589D8E5C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D6CDAE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spezielles Medikationsmanagement</w:t>
            </w:r>
          </w:p>
        </w:tc>
      </w:tr>
      <w:tr w:rsidR="00A90066" w:rsidRPr="00A90066" w14:paraId="4271AF21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6B4CE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 von und Zusammenarbeit mit Strukturen zur Versorgung von Pflegebedürftigkeit</w:t>
            </w:r>
          </w:p>
        </w:tc>
      </w:tr>
      <w:tr w:rsidR="00A90066" w:rsidRPr="00A90066" w14:paraId="3E54C709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5858D6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Beratung zu speziellen Fragestellungen (inkl. Patientenverfügung, Vorsorgedialog)</w:t>
            </w:r>
          </w:p>
        </w:tc>
      </w:tr>
      <w:tr w:rsidR="00A90066" w:rsidRPr="00A90066" w14:paraId="08DFA58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646E13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Suchttherapie:</w:t>
            </w:r>
          </w:p>
        </w:tc>
      </w:tr>
      <w:tr w:rsidR="00A90066" w:rsidRPr="00A90066" w14:paraId="02F286C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DDB84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frühzeitige Identifikation von riskantem (Konsum-)verhalten und Suchterkrankungen</w:t>
            </w:r>
          </w:p>
        </w:tc>
      </w:tr>
      <w:tr w:rsidR="00A90066" w:rsidRPr="00A90066" w14:paraId="058D56F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287E98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Grundzüge der Beratung und Führung Abhängiger bzw. Suchtkranker inkl. Weitervermittlungsmöglichkeiten</w:t>
            </w:r>
          </w:p>
        </w:tc>
      </w:tr>
      <w:tr w:rsidR="00A90066" w:rsidRPr="00A90066" w14:paraId="2C711475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4D8EE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Substitutionstherapie</w:t>
            </w:r>
          </w:p>
        </w:tc>
      </w:tr>
      <w:tr w:rsidR="00A90066" w:rsidRPr="00A90066" w14:paraId="420BC8D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2A97BC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Medikamentenabhängigkeit (Erkennen und Umgang)</w:t>
            </w:r>
          </w:p>
        </w:tc>
      </w:tr>
      <w:tr w:rsidR="00A90066" w:rsidRPr="00A90066" w14:paraId="0D5E23C8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257749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Entwöhnungsstrategien bei substanz- und nicht-substanzgebundenen Abhängigkeiten</w:t>
            </w:r>
          </w:p>
        </w:tc>
      </w:tr>
      <w:tr w:rsidR="00A90066" w:rsidRPr="00A90066" w14:paraId="6DEB9DB7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8F7796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Psychosomatik:</w:t>
            </w:r>
          </w:p>
        </w:tc>
      </w:tr>
      <w:tr w:rsidR="00A90066" w:rsidRPr="00A90066" w14:paraId="5AD72290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0E68C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möglicher psychosomatischer Beschwerdebilder</w:t>
            </w:r>
          </w:p>
        </w:tc>
      </w:tr>
      <w:tr w:rsidR="00A90066" w:rsidRPr="00A90066" w14:paraId="1BA3DE0A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55E0F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Besprechung und Einleitung geeigneter Maßnahmen</w:t>
            </w:r>
          </w:p>
        </w:tc>
      </w:tr>
      <w:tr w:rsidR="00A90066" w:rsidRPr="00A90066" w14:paraId="5C7A4BE9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89E099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Familienplanung, Schwangerschaft, Elternschaft</w:t>
            </w:r>
          </w:p>
        </w:tc>
      </w:tr>
      <w:tr w:rsidR="00A90066" w:rsidRPr="00A90066" w14:paraId="6E656D2A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BF0D1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Kontrazeption, Fertilität</w:t>
            </w:r>
          </w:p>
        </w:tc>
      </w:tr>
      <w:tr w:rsidR="00A90066" w:rsidRPr="00A90066" w14:paraId="2BFD470D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19C73D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 Beratung einschließlich Vermittlung früher Hilfen</w:t>
            </w:r>
          </w:p>
        </w:tc>
      </w:tr>
      <w:tr w:rsidR="00A90066" w:rsidRPr="00A90066" w14:paraId="22711CB8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9B9A09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Koordination und Durchführung der Untersuchungen gemäß des Eltern-Kind-Pass-Untersuchungsprogramms</w:t>
            </w:r>
          </w:p>
        </w:tc>
      </w:tr>
      <w:tr w:rsidR="00A90066" w:rsidRPr="00A90066" w14:paraId="6626081A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678353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Besonderheiten der Betreuung während Schwangerschaft und Stillzeit (z.B. Ernährung, Verhalten, Pharmakotherapie)</w:t>
            </w:r>
          </w:p>
        </w:tc>
      </w:tr>
      <w:tr w:rsidR="00A90066" w:rsidRPr="00A90066" w14:paraId="2FC3A53B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11BE70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7.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Menschen in Langzeitpflege</w:t>
            </w:r>
          </w:p>
        </w:tc>
      </w:tr>
      <w:tr w:rsidR="00A90066" w:rsidRPr="00A90066" w14:paraId="357E56AF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A69A67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8.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Menschen mit Behinderungen:</w:t>
            </w:r>
          </w:p>
        </w:tc>
      </w:tr>
      <w:tr w:rsidR="00A90066" w:rsidRPr="00A90066" w14:paraId="309D118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D03564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rechtliche Aspekte </w:t>
            </w:r>
          </w:p>
        </w:tc>
      </w:tr>
      <w:tr w:rsidR="00A90066" w:rsidRPr="00A90066" w14:paraId="4CBA76D6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B707FF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Kenntnisse sozialer und technischer Unterstützungsmöglichkeiten</w:t>
            </w:r>
          </w:p>
        </w:tc>
      </w:tr>
      <w:tr w:rsidR="00A90066" w:rsidRPr="00A90066" w14:paraId="16A76D22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6DC83C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9.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Gendermedizin </w:t>
            </w:r>
          </w:p>
        </w:tc>
      </w:tr>
      <w:tr w:rsidR="00A90066" w:rsidRPr="00A90066" w14:paraId="4C3FEFD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1261D5" w14:textId="77777777" w:rsidR="00A90066" w:rsidRPr="00A90066" w:rsidRDefault="00A90066" w:rsidP="00A9006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Kenntnisse über geschlechtsspezifische Unterschiede in Prävention, Diagnostik und therapeutischem Vorgehen</w:t>
            </w:r>
          </w:p>
        </w:tc>
      </w:tr>
    </w:tbl>
    <w:p w14:paraId="2C1E4BA2" w14:textId="2D29BD16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6C8C890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48450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1C1CD9F3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711AC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Palliativmedizin</w:t>
            </w:r>
          </w:p>
        </w:tc>
      </w:tr>
      <w:tr w:rsidR="00A90066" w:rsidRPr="00A90066" w14:paraId="0F01E712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E205B6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Schmerztherapie am Lebensende</w:t>
            </w:r>
          </w:p>
        </w:tc>
      </w:tr>
      <w:tr w:rsidR="00A90066" w:rsidRPr="00A90066" w14:paraId="40BC04A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0A49BF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Symptomlinderung am Lebensende</w:t>
            </w:r>
          </w:p>
        </w:tc>
      </w:tr>
      <w:tr w:rsidR="00A90066" w:rsidRPr="00A90066" w14:paraId="4F0D8D02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0BFDA0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Schmerztherapie</w:t>
            </w:r>
          </w:p>
        </w:tc>
      </w:tr>
      <w:tr w:rsidR="00A90066" w:rsidRPr="00A90066" w14:paraId="2B608BC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E7742B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medikamentöser Schmerztherapie akut und chronisch</w:t>
            </w:r>
          </w:p>
        </w:tc>
      </w:tr>
      <w:tr w:rsidR="00A90066" w:rsidRPr="00A90066" w14:paraId="61D8893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DF62A8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Erstellung und Führung multimodaler Therapiekonzepte</w:t>
            </w:r>
          </w:p>
        </w:tc>
      </w:tr>
      <w:tr w:rsidR="00A90066" w:rsidRPr="00A90066" w14:paraId="5A25C98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14058D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Geriatrie</w:t>
            </w:r>
          </w:p>
        </w:tc>
      </w:tr>
      <w:tr w:rsidR="00A90066" w:rsidRPr="00A90066" w14:paraId="6FBF852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B097E1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geriatrischer Assessments</w:t>
            </w:r>
          </w:p>
        </w:tc>
      </w:tr>
      <w:tr w:rsidR="00A90066" w:rsidRPr="00A90066" w14:paraId="16F09D2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641119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Treffen kontextorientierter Therapieentscheidungen</w:t>
            </w:r>
          </w:p>
        </w:tc>
      </w:tr>
      <w:tr w:rsidR="00A90066" w:rsidRPr="00A90066" w14:paraId="0C722AA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CA06C3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spezielles Medikationsmanagement</w:t>
            </w:r>
          </w:p>
        </w:tc>
      </w:tr>
      <w:tr w:rsidR="00A90066" w:rsidRPr="00A90066" w14:paraId="783E2FA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DB0AE8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zu speziellen Fragestellungen (inkl. Patientenverfügung, Vorsorgedialog)</w:t>
            </w:r>
          </w:p>
        </w:tc>
      </w:tr>
      <w:tr w:rsidR="00A90066" w:rsidRPr="00A90066" w14:paraId="61A9C86A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B65364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Suchttherapie</w:t>
            </w:r>
          </w:p>
        </w:tc>
      </w:tr>
      <w:tr w:rsidR="00A90066" w:rsidRPr="00A90066" w14:paraId="7CA6DF9B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7A8757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frühzeitige Identifikation von riskantem (Konsum-)verhalten und Suchterkrankungen</w:t>
            </w:r>
          </w:p>
        </w:tc>
      </w:tr>
      <w:tr w:rsidR="00A90066" w:rsidRPr="00A90066" w14:paraId="49880808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DD36B2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Grundzüge der Beratung und Führung Abhängiger bzw. Suchtkranker inkl. Weitervermittlungsmöglichkeiten</w:t>
            </w:r>
          </w:p>
        </w:tc>
      </w:tr>
      <w:tr w:rsidR="00A90066" w:rsidRPr="00A90066" w14:paraId="256644B5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A8EBAF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Psychosomatik</w:t>
            </w:r>
          </w:p>
        </w:tc>
      </w:tr>
      <w:tr w:rsidR="00A90066" w:rsidRPr="00A90066" w14:paraId="010A69CE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66AD12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möglicher psychosomatischer Beschwerdebilder</w:t>
            </w:r>
          </w:p>
        </w:tc>
      </w:tr>
      <w:tr w:rsidR="00A90066" w:rsidRPr="00A90066" w14:paraId="46702A96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89A449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Besprechung und Einleitung geeigneter Maßnahmen</w:t>
            </w:r>
          </w:p>
        </w:tc>
      </w:tr>
      <w:tr w:rsidR="00A90066" w:rsidRPr="00A90066" w14:paraId="2605F8D9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1E85F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Familienplanung, Schwangerschaft, Elternschaft</w:t>
            </w:r>
          </w:p>
        </w:tc>
      </w:tr>
      <w:tr w:rsidR="00A90066" w:rsidRPr="00A90066" w14:paraId="7EC853E6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286570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 Beratung einschließlich Vermittlung früher Hilfen</w:t>
            </w:r>
          </w:p>
        </w:tc>
      </w:tr>
      <w:tr w:rsidR="00A90066" w:rsidRPr="00A90066" w14:paraId="62E1DE65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479311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Koordination und Durchführung der Untersuchungen gemäß des Eltern-Kind-Pass-Untersuchungsprogramms</w:t>
            </w:r>
          </w:p>
        </w:tc>
      </w:tr>
      <w:tr w:rsidR="00A90066" w:rsidRPr="00A90066" w14:paraId="27466FA6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1DC620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7.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Menschen in Langzeitpflege und anderen institutionalisierten Betreuungseinrichtungen</w:t>
            </w:r>
          </w:p>
        </w:tc>
      </w:tr>
    </w:tbl>
    <w:p w14:paraId="54360BB8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345A540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6C7892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Patientinnen-/Patientenzentrierte Kommunikation in der Allgemein- und Familienmedizin</w:t>
            </w:r>
          </w:p>
        </w:tc>
      </w:tr>
      <w:tr w:rsidR="00A90066" w:rsidRPr="00A90066" w14:paraId="50EEF0E5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557179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7D771DE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9C5508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Allgemeine hausärztliche Kommunikation</w:t>
            </w:r>
          </w:p>
        </w:tc>
      </w:tr>
      <w:tr w:rsidR="00A90066" w:rsidRPr="00A90066" w14:paraId="3D1DF25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C3D70D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Kernelemente der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-/patientenzentrierten Kommunikation</w:t>
            </w:r>
          </w:p>
        </w:tc>
      </w:tr>
      <w:tr w:rsidR="00A90066" w:rsidRPr="00A90066" w14:paraId="02503D3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E73E5D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Rolle der Kommunikation im Rahmen der Gesundheitsförderung</w:t>
            </w:r>
          </w:p>
        </w:tc>
      </w:tr>
      <w:tr w:rsidR="00A90066" w:rsidRPr="00A90066" w14:paraId="0262706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485E9C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Rolle der Kommunikation im Rahmen der Stärkung von individueller Gesundheitskompetenz</w:t>
            </w:r>
          </w:p>
        </w:tc>
      </w:tr>
      <w:tr w:rsidR="00A90066" w:rsidRPr="00A90066" w14:paraId="3CD233D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7ECEDA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und multiprofessionelle Kommunikation</w:t>
            </w:r>
          </w:p>
        </w:tc>
      </w:tr>
      <w:tr w:rsidR="00A90066" w:rsidRPr="00A90066" w14:paraId="3682CF6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1BF494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Anforderungen und Einsatz unterschiedlicher Kommunikationstechnologien</w:t>
            </w:r>
          </w:p>
        </w:tc>
      </w:tr>
      <w:tr w:rsidR="00A90066" w:rsidRPr="00A90066" w14:paraId="123D705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5C2D29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Anamneseerhebung:</w:t>
            </w:r>
          </w:p>
        </w:tc>
      </w:tr>
      <w:tr w:rsidR="00A90066" w:rsidRPr="00A90066" w14:paraId="5D3FE79F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0A6E8C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anlassorientierte, zielgerichtete Anamnese unter Berücksichtigung der erlebten Anamnese und der individuell relevanten Kontextfaktoren</w:t>
            </w:r>
          </w:p>
        </w:tc>
      </w:tr>
      <w:tr w:rsidR="00A90066" w:rsidRPr="00A90066" w14:paraId="2649843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A594C7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Berücksichtigung des biopsychosozialen Hintergrundes und Würdigung des spezifischen individuellen Kontextes </w:t>
            </w:r>
          </w:p>
        </w:tc>
      </w:tr>
      <w:tr w:rsidR="00A90066" w:rsidRPr="00A90066" w14:paraId="625E6C2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61F770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Berücksichtigung kultureller und existenzieller Aspekte</w:t>
            </w:r>
          </w:p>
        </w:tc>
      </w:tr>
      <w:tr w:rsidR="00A90066" w:rsidRPr="00A90066" w14:paraId="275A0F4B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675CA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Risikokommunikation:</w:t>
            </w:r>
          </w:p>
        </w:tc>
      </w:tr>
      <w:tr w:rsidR="00A90066" w:rsidRPr="00A90066" w14:paraId="167CA84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09728F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Aufklärung zu Indikation, Ablauf und Risiko von Untersuchungen und therapeutischen Maßnahmen, Prognose und Dokumentation</w:t>
            </w:r>
          </w:p>
        </w:tc>
      </w:tr>
      <w:tr w:rsidR="00A90066" w:rsidRPr="00A90066" w14:paraId="6FC5BE5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50547B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therapeutisches Gespräch (stützende Gespräche, Kurzinterventionen, Befundkommunikation, Aufklärungsgespräche)</w:t>
            </w:r>
          </w:p>
        </w:tc>
      </w:tr>
      <w:tr w:rsidR="00A90066" w:rsidRPr="00A90066" w14:paraId="6C1EE2D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24BACC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Kommunikation in Krisensituation (bei Eigen- oder Fremdgefährdung, Erkennen eines abwendbar gefährlichen Verlaufs und Einleitung notwendiger Schritte (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UbG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))</w:t>
            </w:r>
          </w:p>
        </w:tc>
      </w:tr>
      <w:tr w:rsidR="00A90066" w:rsidRPr="00A90066" w14:paraId="63619B3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F093C3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Angehörigengespräch</w:t>
            </w:r>
          </w:p>
        </w:tc>
      </w:tr>
      <w:tr w:rsidR="00A90066" w:rsidRPr="00A90066" w14:paraId="7E40BB6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8DA00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Konfliktmanagement </w:t>
            </w:r>
          </w:p>
        </w:tc>
      </w:tr>
      <w:tr w:rsidR="00A90066" w:rsidRPr="00A90066" w14:paraId="7462DD5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6150BB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Konflikten mit bzw. zwischen Patientinnen und Patienten</w:t>
            </w:r>
          </w:p>
        </w:tc>
      </w:tr>
      <w:tr w:rsidR="00A90066" w:rsidRPr="00A90066" w14:paraId="0D983C3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D2306B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Deeskalationsmaßnahmen</w:t>
            </w:r>
          </w:p>
        </w:tc>
      </w:tr>
    </w:tbl>
    <w:p w14:paraId="244B8897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71590C5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C3C494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65FBD32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3AAC97" w14:textId="77777777" w:rsidR="00A90066" w:rsidRPr="00A90066" w:rsidRDefault="00A90066" w:rsidP="00A90066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Allgemeine hausärztliche Kommunikation</w:t>
            </w:r>
          </w:p>
        </w:tc>
      </w:tr>
      <w:tr w:rsidR="00A90066" w:rsidRPr="00A90066" w14:paraId="4838A6D8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E159A4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Umsetzung der Grundsätze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-/patientenzentrierter Kommunikation</w:t>
            </w:r>
          </w:p>
        </w:tc>
      </w:tr>
      <w:tr w:rsidR="00A90066" w:rsidRPr="00A90066" w14:paraId="118AFA2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658423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Berücksichtigung und Einsatz unterschiedlicher Kommunikationstechnologien</w:t>
            </w:r>
          </w:p>
        </w:tc>
      </w:tr>
      <w:tr w:rsidR="00A90066" w:rsidRPr="00A90066" w14:paraId="708E7D4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AA5513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Interdisziplinäre und multiprofessionelle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Kommuniktion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A90066" w:rsidRPr="00A90066" w14:paraId="2F17BC0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68587F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Anamneseerhebung</w:t>
            </w:r>
          </w:p>
        </w:tc>
      </w:tr>
      <w:tr w:rsidR="00A90066" w:rsidRPr="00A90066" w14:paraId="20FCCFE6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945139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anlassorientierte, zielgerichtete Anamnese unter Berücksichtigung der erlebten Anamnese</w:t>
            </w:r>
          </w:p>
        </w:tc>
      </w:tr>
      <w:tr w:rsidR="00A90066" w:rsidRPr="00A90066" w14:paraId="7C705633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C07C61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Risikokommunikation</w:t>
            </w:r>
          </w:p>
        </w:tc>
      </w:tr>
      <w:tr w:rsidR="00A90066" w:rsidRPr="00A90066" w14:paraId="4CB8340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A7CEDF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Aufklärung zu Indikation, Ablauf und Risiko von Untersuchungen und therapeutischen Maßnahmen, Prognose und Dokumentation</w:t>
            </w:r>
          </w:p>
        </w:tc>
      </w:tr>
      <w:tr w:rsidR="00A90066" w:rsidRPr="00A90066" w14:paraId="05486F2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B0C37D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therapeutisches Gespräch (stützende Gespräche, Kurzinterventionen, Befundkommunikation, Aufklärungsgespräche)</w:t>
            </w:r>
          </w:p>
        </w:tc>
      </w:tr>
      <w:tr w:rsidR="00A90066" w:rsidRPr="00A90066" w14:paraId="4416ECD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DDBFE1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Kommunikation in Krisensituation (bei Eigen- oder Fremdgefährdung, Erkennen eines abwendbar gefährlichen Verlaufs und Einleitung notwendiger Schritte (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UbG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))</w:t>
            </w:r>
          </w:p>
        </w:tc>
      </w:tr>
      <w:tr w:rsidR="00A90066" w:rsidRPr="00A90066" w14:paraId="3E833E5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8990C2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Angehörigengespräch</w:t>
            </w:r>
          </w:p>
        </w:tc>
      </w:tr>
      <w:tr w:rsidR="00A90066" w:rsidRPr="00A90066" w14:paraId="0542E08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FB5D9B" w14:textId="77777777" w:rsidR="00A90066" w:rsidRPr="00A90066" w:rsidRDefault="00A90066" w:rsidP="00A90066">
            <w:pPr>
              <w:ind w:left="-1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4. Konfliktmanagement </w:t>
            </w:r>
          </w:p>
        </w:tc>
      </w:tr>
      <w:tr w:rsidR="00A90066" w:rsidRPr="00A90066" w14:paraId="7453DAC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AC26A7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Konflikten mit bzw. zwischen Patientinnen und Patienten</w:t>
            </w:r>
          </w:p>
        </w:tc>
      </w:tr>
      <w:tr w:rsidR="00A90066" w:rsidRPr="00A90066" w14:paraId="44F0C024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FD569E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Deeskalationsmaßnahmen</w:t>
            </w:r>
          </w:p>
        </w:tc>
      </w:tr>
    </w:tbl>
    <w:p w14:paraId="63080FA0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55FA7001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4C5234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Kontinuierliche Betreuung</w:t>
            </w:r>
          </w:p>
        </w:tc>
      </w:tr>
      <w:tr w:rsidR="00A90066" w:rsidRPr="00A90066" w14:paraId="526794D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A7AB69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41E43FA4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C5D0B2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Dimensionen von Kontinuität und deren Bedeutung:</w:t>
            </w:r>
          </w:p>
        </w:tc>
      </w:tr>
      <w:tr w:rsidR="00A90066" w:rsidRPr="00A90066" w14:paraId="42C78B22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6A3D88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persönliche und institutionelle Kontinuität</w:t>
            </w:r>
          </w:p>
        </w:tc>
      </w:tr>
      <w:tr w:rsidR="00A90066" w:rsidRPr="00A90066" w14:paraId="102C3256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31739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Hausbesuche:</w:t>
            </w:r>
          </w:p>
        </w:tc>
      </w:tr>
      <w:tr w:rsidR="00A90066" w:rsidRPr="00A90066" w14:paraId="64857FC9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93D600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Organisation, Durchführung, Nachbereitung</w:t>
            </w:r>
          </w:p>
        </w:tc>
      </w:tr>
      <w:tr w:rsidR="00A90066" w:rsidRPr="00A90066" w14:paraId="19F0B8C8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842E4A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Besonderheiten bei Diagnostik und Therapie im häuslichen Umfeld</w:t>
            </w:r>
          </w:p>
        </w:tc>
      </w:tr>
      <w:tr w:rsidR="00A90066" w:rsidRPr="00A90066" w14:paraId="302EB8C7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ED99B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in Institutionen betreuten Personen</w:t>
            </w:r>
          </w:p>
        </w:tc>
      </w:tr>
      <w:tr w:rsidR="00A90066" w:rsidRPr="00A90066" w14:paraId="69EB9AA9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73861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Psychosoziale Betreuung:</w:t>
            </w:r>
          </w:p>
        </w:tc>
      </w:tr>
      <w:tr w:rsidR="00A90066" w:rsidRPr="00A90066" w14:paraId="246F858A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9926BB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Gespräche mit Angehörigen und (Teil-)Familiengespräche</w:t>
            </w:r>
          </w:p>
        </w:tc>
      </w:tr>
      <w:tr w:rsidR="00A90066" w:rsidRPr="00A90066" w14:paraId="17D50C0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62BC0C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in speziellen Situationen, Gespräche am Lebensende, biopsychosoziale Lebenskrisen</w:t>
            </w:r>
          </w:p>
        </w:tc>
      </w:tr>
      <w:tr w:rsidR="00A90066" w:rsidRPr="00A90066" w14:paraId="12C8123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3C1394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Angehörigen und Betreuungspersonen</w:t>
            </w:r>
          </w:p>
        </w:tc>
      </w:tr>
    </w:tbl>
    <w:p w14:paraId="206EE48E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72D7CCF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42CDA3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71C5D335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DE1483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Indikation, Organisation, Durchführung und Nachbereitung von Hausbesuchen</w:t>
            </w:r>
          </w:p>
        </w:tc>
      </w:tr>
      <w:tr w:rsidR="00A90066" w:rsidRPr="00A90066" w14:paraId="5A1B438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448E7E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in Institutionen betreuten Personen</w:t>
            </w:r>
          </w:p>
        </w:tc>
      </w:tr>
      <w:tr w:rsidR="00A90066" w:rsidRPr="00A90066" w14:paraId="39F5C6B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FA5E0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Psychosoziale Betreuung</w:t>
            </w:r>
          </w:p>
        </w:tc>
      </w:tr>
      <w:tr w:rsidR="00A90066" w:rsidRPr="00A90066" w14:paraId="0A79F18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D4958C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Gespräche mit Angehörigen und (Teil-)Familiengespräche</w:t>
            </w:r>
          </w:p>
        </w:tc>
      </w:tr>
      <w:tr w:rsidR="00A90066" w:rsidRPr="00A90066" w14:paraId="4A21738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32ACF2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in speziellen Situationen, Gespräche am Lebensende, bio-psycho-soziale Lebenskrisen</w:t>
            </w:r>
          </w:p>
        </w:tc>
      </w:tr>
      <w:tr w:rsidR="00A90066" w:rsidRPr="00A90066" w14:paraId="2471E52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5A54BF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Betreuung von Angehörigen und Betreuungspersonen</w:t>
            </w:r>
          </w:p>
        </w:tc>
      </w:tr>
    </w:tbl>
    <w:p w14:paraId="4071B542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6881D3D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4378E5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7.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Kooperation und Koordination</w:t>
            </w:r>
          </w:p>
        </w:tc>
      </w:tr>
      <w:tr w:rsidR="00A90066" w:rsidRPr="00A90066" w14:paraId="59483DA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A7BE9C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197932E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72782D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interdisziplinäre und interprofessionelle Zusammenarbeit:</w:t>
            </w:r>
          </w:p>
        </w:tc>
      </w:tr>
      <w:tr w:rsidR="00A90066" w:rsidRPr="00A90066" w14:paraId="3445B6A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A1EE74" w14:textId="77777777" w:rsidR="00A90066" w:rsidRPr="00A90066" w:rsidRDefault="00A90066" w:rsidP="00A90066">
            <w:pPr>
              <w:numPr>
                <w:ilvl w:val="0"/>
                <w:numId w:val="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integrativer Betreuungsprozesse</w:t>
            </w:r>
          </w:p>
        </w:tc>
      </w:tr>
      <w:tr w:rsidR="00A90066" w:rsidRPr="00A90066" w14:paraId="3B463F2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7BF3D6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Koordination aller gesundheits- und krankheitsbezogener Behandlungen (inkl. Übernahme der medizinischen Fallführung)</w:t>
            </w:r>
          </w:p>
        </w:tc>
      </w:tr>
      <w:tr w:rsidR="00A90066" w:rsidRPr="00A90066" w14:paraId="37ADA25D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F23A2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Einbindung weiterer ärztlicher, pflegerischer und sozialer Hilfen</w:t>
            </w:r>
          </w:p>
        </w:tc>
      </w:tr>
      <w:tr w:rsidR="00A90066" w:rsidRPr="00A90066" w14:paraId="34F7338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3AAC78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Zusammenarbeit mit dem organisierten Rettungs- und Krankentransportwesens</w:t>
            </w:r>
          </w:p>
        </w:tc>
      </w:tr>
    </w:tbl>
    <w:p w14:paraId="0A80F49A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452C89D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3465A8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372F951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B1C71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interdisziplinäre und interprofessionelle Zusammenarbeit</w:t>
            </w:r>
          </w:p>
        </w:tc>
      </w:tr>
      <w:tr w:rsidR="00A90066" w:rsidRPr="00A90066" w14:paraId="056C983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77AE7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Koordination aller gesundheits- und krankheitsbezogener Behandlungen (inkl. Übernahme der medizinischen Fallführung)</w:t>
            </w:r>
          </w:p>
        </w:tc>
      </w:tr>
      <w:tr w:rsidR="00A90066" w:rsidRPr="00A90066" w14:paraId="49AC4E3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1779E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Einbindung weiterer ärztlicher, pflegerischer und sozialer Hilfen</w:t>
            </w:r>
          </w:p>
        </w:tc>
      </w:tr>
      <w:tr w:rsidR="00A90066" w:rsidRPr="00A90066" w14:paraId="290667C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4054E9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Zusammenarbeit mit dem organisierten Rettungs- und Krankentransportwesens</w:t>
            </w:r>
          </w:p>
        </w:tc>
      </w:tr>
    </w:tbl>
    <w:p w14:paraId="75C918BC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6B02E4A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C6C867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8.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Umgang mit Gewaltbetroffenen</w:t>
            </w:r>
          </w:p>
        </w:tc>
      </w:tr>
      <w:tr w:rsidR="00A90066" w:rsidRPr="00A90066" w14:paraId="734A363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0B585F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290C518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0E9F92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Gewaltprävention</w:t>
            </w:r>
          </w:p>
        </w:tc>
      </w:tr>
      <w:tr w:rsidR="00A90066" w:rsidRPr="00A90066" w14:paraId="169CABC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A03EF9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von und Setzen von Interventionen bei Risikofaktoren (z.B. Überforderung in der Kindererziehung oder Pflege von Angehörigen)</w:t>
            </w:r>
          </w:p>
        </w:tc>
      </w:tr>
      <w:tr w:rsidR="00A90066" w:rsidRPr="00A90066" w14:paraId="3A147E1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763D2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Erkennen von und Umgang mit Gewalteinwirkung jeglicher Art:</w:t>
            </w:r>
          </w:p>
        </w:tc>
      </w:tr>
      <w:tr w:rsidR="00A90066" w:rsidRPr="00A90066" w14:paraId="2152130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364DC3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von Anzeichen psychischer, physischer inkl. sexueller und struktureller Gewalt</w:t>
            </w:r>
          </w:p>
        </w:tc>
      </w:tr>
      <w:tr w:rsidR="00A90066" w:rsidRPr="00A90066" w14:paraId="65A5B7C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B09735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spezifische Gesprächsführung, Interventionen, Weiterleitung an spezialisierte Hilfsangebote und Dokumentation bei Gewaltopfern</w:t>
            </w:r>
          </w:p>
        </w:tc>
      </w:tr>
      <w:tr w:rsidR="00A90066" w:rsidRPr="00A90066" w14:paraId="7D554BE9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8819DF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von Unterbringung bei Fremd-/Selbstgefährdung</w:t>
            </w:r>
          </w:p>
        </w:tc>
      </w:tr>
    </w:tbl>
    <w:p w14:paraId="6DAB1B5F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118CE53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460724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17E5259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415EF7" w14:textId="77777777" w:rsidR="00A90066" w:rsidRPr="00A90066" w:rsidRDefault="00A90066" w:rsidP="00A90066">
            <w:pPr>
              <w:numPr>
                <w:ilvl w:val="0"/>
                <w:numId w:val="14"/>
              </w:numPr>
              <w:ind w:left="282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Gewaltprävention</w:t>
            </w:r>
          </w:p>
        </w:tc>
      </w:tr>
      <w:tr w:rsidR="00A90066" w:rsidRPr="00A90066" w14:paraId="4114EED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DFCEFF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von und Setzen von Interventionen bei Risikofaktoren (z.B. Überforderung in der Kindererziehung oder Pflege von Angehörigen)</w:t>
            </w:r>
          </w:p>
        </w:tc>
      </w:tr>
      <w:tr w:rsidR="00A90066" w:rsidRPr="00A90066" w14:paraId="7339E86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1C9982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Erkennen von und Umgang mit Gewalteinwirkung jeglicher Art</w:t>
            </w:r>
          </w:p>
        </w:tc>
      </w:tr>
      <w:tr w:rsidR="00A90066" w:rsidRPr="00A90066" w14:paraId="0DBDC7A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9622B2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von Anzeichen psychischer, physischer inkl. sexueller und struktureller Gewalt</w:t>
            </w:r>
          </w:p>
        </w:tc>
      </w:tr>
      <w:tr w:rsidR="00A90066" w:rsidRPr="00A90066" w14:paraId="5096BB7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A03179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spezifische Gesprächsführung, Interventionen, Weiterleitung an spezialisierte Hilfsangebote und Dokumentation bei Gewaltopfern</w:t>
            </w:r>
          </w:p>
        </w:tc>
      </w:tr>
      <w:tr w:rsidR="00A90066" w:rsidRPr="00A90066" w14:paraId="0DB53083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A262CD" w14:textId="77777777" w:rsidR="00A90066" w:rsidRPr="00A90066" w:rsidRDefault="00A90066" w:rsidP="00A9006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von Unterbringung bei Fremd-/Selbstgefährdung</w:t>
            </w:r>
          </w:p>
        </w:tc>
      </w:tr>
    </w:tbl>
    <w:p w14:paraId="7B12C37D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23F7249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E29191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9.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Organisation einer allgemeinmedizinischen Praxis</w:t>
            </w:r>
          </w:p>
        </w:tc>
      </w:tr>
      <w:tr w:rsidR="00A90066" w:rsidRPr="00A90066" w14:paraId="4DA5C7B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43A88B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4C882B0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EBB4E8" w14:textId="77777777" w:rsidR="00A90066" w:rsidRPr="00A90066" w:rsidRDefault="00A90066" w:rsidP="00A90066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Digitale Kompetenz</w:t>
            </w:r>
          </w:p>
        </w:tc>
      </w:tr>
      <w:tr w:rsidR="00A90066" w:rsidRPr="00A90066" w14:paraId="3880D26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E7AA66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Kenntnis und Nutzung der österreichischen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Gesundheitstelematikinfrastruktur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Umgang mit ELGA und weiteren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eHealth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-Anwendungen inkl. Datenschutz und Bildrechte</w:t>
            </w:r>
          </w:p>
        </w:tc>
      </w:tr>
      <w:tr w:rsidR="00A90066" w:rsidRPr="00A90066" w14:paraId="35F02AA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13F6CF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Möglichkeiten, Grenzen und Anwendung von telemedizinischer Betreuung </w:t>
            </w:r>
          </w:p>
        </w:tc>
      </w:tr>
      <w:tr w:rsidR="00A90066" w:rsidRPr="00A90066" w14:paraId="3F97848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A239FD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Möglichkeiten, Grenzen und Anwendung digitaler Hilfsmittel zur Unterstützung der ärztlichen Tätigkeit und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interprofessoniellen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Kooperation</w:t>
            </w:r>
          </w:p>
        </w:tc>
      </w:tr>
      <w:tr w:rsidR="00A90066" w:rsidRPr="00A90066" w14:paraId="10570C7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C37B1E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Nutzen, Risiken und Einsatz von digitalen Gesundheitsanwendungen</w:t>
            </w:r>
          </w:p>
        </w:tc>
      </w:tr>
      <w:tr w:rsidR="00A90066" w:rsidRPr="00A90066" w14:paraId="0537386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85C72E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zur Cybersicherheit, ethische Verwaltung von Gesundheitsdaten</w:t>
            </w:r>
          </w:p>
        </w:tc>
      </w:tr>
      <w:tr w:rsidR="00A90066" w:rsidRPr="00A90066" w14:paraId="2B33AB3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7AC711" w14:textId="77777777" w:rsidR="00A90066" w:rsidRPr="00A90066" w:rsidRDefault="00A90066" w:rsidP="00A90066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Praxisorganisation</w:t>
            </w:r>
          </w:p>
        </w:tc>
      </w:tr>
      <w:tr w:rsidR="00A90066" w:rsidRPr="00A90066" w14:paraId="65E8A36E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3D6214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Befundmanagement inkl. Dringlichkeitsbeurteilung von Befunden</w:t>
            </w:r>
          </w:p>
        </w:tc>
      </w:tr>
      <w:tr w:rsidR="00A90066" w:rsidRPr="00A90066" w14:paraId="35DFA78D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D2B111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interne Kommunikation und Dokumentation (inkl. Diagnosecodierung) sowie Datenschutz</w:t>
            </w:r>
          </w:p>
        </w:tc>
      </w:tr>
      <w:tr w:rsidR="00A90066" w:rsidRPr="00A90066" w14:paraId="0588C5BF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2BA5E9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Organisation der Patientinnen- und Patientenkontakte (Akuttermine, elektive Termine, strukturierte Betreuung)</w:t>
            </w:r>
          </w:p>
        </w:tc>
      </w:tr>
      <w:tr w:rsidR="00A90066" w:rsidRPr="00A90066" w14:paraId="695B598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16EBA7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Hygiene der Praxisräumlichkeiten und Geräte</w:t>
            </w:r>
          </w:p>
        </w:tc>
      </w:tr>
      <w:tr w:rsidR="00A90066" w:rsidRPr="00A90066" w14:paraId="51D1ABB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85A32B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persönliche Hygiene in der Praxis</w:t>
            </w:r>
          </w:p>
        </w:tc>
      </w:tr>
      <w:tr w:rsidR="00A90066" w:rsidRPr="00A90066" w14:paraId="3E42C30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B6936D" w14:textId="77777777" w:rsidR="00A90066" w:rsidRPr="00A90066" w:rsidRDefault="00A90066" w:rsidP="00A9006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Bestellwesen und Instandhaltung</w:t>
            </w:r>
          </w:p>
        </w:tc>
      </w:tr>
      <w:tr w:rsidR="00A90066" w:rsidRPr="00A90066" w14:paraId="1C6B378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406B90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Qualitätsmanagement und Patientinnen-/Patientensicherheit:</w:t>
            </w:r>
          </w:p>
        </w:tc>
      </w:tr>
      <w:tr w:rsidR="00A90066" w:rsidRPr="00A90066" w14:paraId="33A5611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3CE837" w14:textId="77777777" w:rsidR="00A90066" w:rsidRPr="00A90066" w:rsidRDefault="00A90066" w:rsidP="00A90066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relevante rechtliche, strukturelle und prozessuale Rahmenbedingungen</w:t>
            </w:r>
          </w:p>
        </w:tc>
      </w:tr>
      <w:tr w:rsidR="00A90066" w:rsidRPr="00A90066" w14:paraId="64C5DAE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8AAAC3" w14:textId="77777777" w:rsidR="00A90066" w:rsidRPr="00A90066" w:rsidRDefault="00A90066" w:rsidP="00A90066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Mindestanforderungen an ein Qualitätsmanagementsystem (z.B.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Chechlisten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SOPs)</w:t>
            </w:r>
          </w:p>
        </w:tc>
      </w:tr>
      <w:tr w:rsidR="00A90066" w:rsidRPr="00A90066" w14:paraId="57D3546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6B7E27" w14:textId="77777777" w:rsidR="00A90066" w:rsidRPr="00A90066" w:rsidRDefault="00A90066" w:rsidP="00A90066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Instrumente des Qualitäts- und Risikomanagements, der Qualitätssicherung und der Dokumentation</w:t>
            </w:r>
          </w:p>
        </w:tc>
      </w:tr>
      <w:tr w:rsidR="00A90066" w:rsidRPr="00A90066" w14:paraId="614EC66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5A53D4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Mitarbeiterinnen- und Mitarbeiterorganisation und -führung:</w:t>
            </w:r>
          </w:p>
        </w:tc>
      </w:tr>
      <w:tr w:rsidR="00A90066" w:rsidRPr="00A90066" w14:paraId="4E127A0F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1D5354" w14:textId="77777777" w:rsidR="00A90066" w:rsidRPr="00A90066" w:rsidRDefault="00A90066" w:rsidP="00A90066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relevante Rechtsvorschriften</w:t>
            </w:r>
          </w:p>
        </w:tc>
      </w:tr>
      <w:tr w:rsidR="00A90066" w:rsidRPr="00A90066" w14:paraId="2284D713" w14:textId="77777777" w:rsidTr="000818D4">
        <w:trPr>
          <w:trHeight w:val="837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E1624C" w14:textId="77777777" w:rsidR="00A90066" w:rsidRPr="00A90066" w:rsidRDefault="00A90066" w:rsidP="00A90066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Methoden des Teambuilding, Teammanagement, Teamführung inkl. Reflexions- und Qualitätssicherungsmaßnahmen (Intervision, Supervision,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Crewressourcemanagement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), Teambesprechungen und Mitarbeiterinnen-/Mitarbeitergesprächen, Aufgaben- und Verantwortlichkeitszuteilung</w:t>
            </w:r>
          </w:p>
        </w:tc>
      </w:tr>
      <w:tr w:rsidR="00A90066" w:rsidRPr="00A90066" w14:paraId="599E8BB6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3BC91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von Arbeitszeiten</w:t>
            </w:r>
          </w:p>
        </w:tc>
      </w:tr>
      <w:tr w:rsidR="00A90066" w:rsidRPr="00A90066" w14:paraId="103343B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62B7D5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interprofessionelle Zusammenarbeit</w:t>
            </w:r>
          </w:p>
        </w:tc>
      </w:tr>
      <w:tr w:rsidR="00A90066" w:rsidRPr="00A90066" w14:paraId="2530C1B5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BA8FF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Wissensmanagement (Fort- und Weiterbildungen, Informationsweitergabe)</w:t>
            </w:r>
          </w:p>
        </w:tc>
      </w:tr>
      <w:tr w:rsidR="00A90066" w:rsidRPr="00A90066" w14:paraId="1389CEC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83F63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Zusammenarbeit mit anderen Berufsgruppen im Netzwerk </w:t>
            </w:r>
          </w:p>
        </w:tc>
      </w:tr>
      <w:tr w:rsidR="00A90066" w:rsidRPr="00A90066" w14:paraId="7AE914F8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CDD174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Rechtliche und betriebswirtschaftliche Grundlagen der Ordinationsführung</w:t>
            </w:r>
          </w:p>
        </w:tc>
      </w:tr>
      <w:tr w:rsidR="00A90066" w:rsidRPr="00A90066" w14:paraId="70FB9837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D6796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Kenntnisse zu Organisations- und Ausgestaltungsmöglichkeiten von Primärversorgungsstrukturen</w:t>
            </w:r>
          </w:p>
        </w:tc>
      </w:tr>
      <w:tr w:rsidR="00A90066" w:rsidRPr="00A90066" w14:paraId="71918B22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0B5A3B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betriebswirtschaftlichen Führung von Primärversorgungsstrukturen inkl. Grundsätze der Abrechnung</w:t>
            </w:r>
            <w:r w:rsidRPr="00A90066" w:rsidDel="0058097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A90066" w:rsidRPr="00A90066" w14:paraId="70D71A9C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93815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Beachtenswertes zur Gründungsphase</w:t>
            </w:r>
          </w:p>
        </w:tc>
      </w:tr>
    </w:tbl>
    <w:p w14:paraId="0724D1AE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7229C05E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8CAF31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</w:tr>
      <w:tr w:rsidR="00A90066" w:rsidRPr="00A90066" w14:paraId="2B7B71F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C5C09F" w14:textId="77777777" w:rsidR="00A90066" w:rsidRPr="00A90066" w:rsidRDefault="00A90066" w:rsidP="00A90066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Digitale Kompetenz</w:t>
            </w:r>
          </w:p>
        </w:tc>
      </w:tr>
      <w:tr w:rsidR="00A90066" w:rsidRPr="00A90066" w14:paraId="5D824A7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CF371E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Nutzung der österreichischen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Gesundheitstelematikinfrastruktur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Umgang mit ELGA und weiteren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eHealth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-Anwendungen</w:t>
            </w:r>
          </w:p>
        </w:tc>
      </w:tr>
      <w:tr w:rsidR="00A90066" w:rsidRPr="00A90066" w14:paraId="39E28AD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6EDB5E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Anwendung von telemedizinischer Betreuung </w:t>
            </w:r>
          </w:p>
        </w:tc>
      </w:tr>
      <w:tr w:rsidR="00A90066" w:rsidRPr="00A90066" w14:paraId="3FA3653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F4AD26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Einsatz digitaler Hilfsmittel zur Unterstützung der ärztlichen Tätigkeit und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interprofessoniellen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Kooperation</w:t>
            </w:r>
          </w:p>
        </w:tc>
      </w:tr>
      <w:tr w:rsidR="00A90066" w:rsidRPr="00A90066" w14:paraId="30BAB28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6FDE93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Einsatz von digitalen Gesundheitsanwendungen</w:t>
            </w:r>
          </w:p>
        </w:tc>
      </w:tr>
      <w:tr w:rsidR="00A90066" w:rsidRPr="00A90066" w14:paraId="6661773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609C86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Umsetzung von Maßnahmen zur Cybersicherheit</w:t>
            </w:r>
          </w:p>
        </w:tc>
      </w:tr>
      <w:tr w:rsidR="00A90066" w:rsidRPr="00A90066" w14:paraId="46393DC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27CEE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Praxisorganisation </w:t>
            </w:r>
          </w:p>
        </w:tc>
      </w:tr>
      <w:tr w:rsidR="00A90066" w:rsidRPr="00A90066" w14:paraId="5462B97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0498B3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Befundmanagement inkl. Dringlichkeitsbeurteilung von Befunden</w:t>
            </w:r>
          </w:p>
        </w:tc>
      </w:tr>
      <w:tr w:rsidR="00A90066" w:rsidRPr="00A90066" w14:paraId="48D2A67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729533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interne Kommunikation und Dokumentation (inkl. Diagnosekodierung) sowie Datenschutz</w:t>
            </w:r>
          </w:p>
        </w:tc>
      </w:tr>
      <w:tr w:rsidR="00A90066" w:rsidRPr="00A90066" w14:paraId="2C1F5F4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49BE8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Hygiene der Praxisräumlichkeiten und Geräte</w:t>
            </w:r>
          </w:p>
        </w:tc>
      </w:tr>
      <w:tr w:rsidR="00A90066" w:rsidRPr="00A90066" w14:paraId="32D7287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978BB3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persönliche Hygiene in der Praxis</w:t>
            </w:r>
          </w:p>
        </w:tc>
      </w:tr>
      <w:tr w:rsidR="00A90066" w:rsidRPr="00A90066" w14:paraId="4A6A4719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395B25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Qualitätssicherung und Patientinnen-/Patientensicherheit:</w:t>
            </w:r>
          </w:p>
        </w:tc>
      </w:tr>
      <w:tr w:rsidR="00A90066" w:rsidRPr="00A90066" w14:paraId="451FAC57" w14:textId="77777777" w:rsidTr="00A90066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366DD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Einsatz von SOPs und Checklisten</w:t>
            </w:r>
          </w:p>
        </w:tc>
      </w:tr>
      <w:tr w:rsidR="00A90066" w:rsidRPr="00A90066" w14:paraId="449BE669" w14:textId="77777777" w:rsidTr="00A90066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234F0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Anwendung von und Teilnahme an konstruktivem Fehlermanagement</w:t>
            </w:r>
          </w:p>
        </w:tc>
      </w:tr>
      <w:tr w:rsidR="00A90066" w:rsidRPr="00A90066" w14:paraId="411F6C4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E31167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Mitarbeiterinnen- und Mitarbeiterorganisation und -führung:</w:t>
            </w:r>
          </w:p>
        </w:tc>
      </w:tr>
      <w:tr w:rsidR="00A90066" w:rsidRPr="00A90066" w14:paraId="6C801D3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8A44D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Teilnahme an Methoden des Teambuilding, Teammanagement, Teamführung inkl. Reflexions- und Qualitätssicherungsmaßnahmen (Intervision, Supervision, </w:t>
            </w:r>
            <w:proofErr w:type="spellStart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Crewressourcemanagement</w:t>
            </w:r>
            <w:proofErr w:type="spellEnd"/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), Teambesprechungen </w:t>
            </w:r>
          </w:p>
        </w:tc>
      </w:tr>
      <w:tr w:rsidR="00A90066" w:rsidRPr="00A90066" w14:paraId="1B48849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EE6FE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Umsetzung interprofessioneller Zusammenarbeit</w:t>
            </w:r>
          </w:p>
        </w:tc>
      </w:tr>
      <w:tr w:rsidR="00A90066" w:rsidRPr="00A90066" w14:paraId="1CC3CA0B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13056C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Teilnahme an und/oder Umsetzung von Fort- und Weiterbildungen, Informationsweitergabe</w:t>
            </w:r>
          </w:p>
        </w:tc>
      </w:tr>
      <w:tr w:rsidR="00A90066" w:rsidRPr="00A90066" w14:paraId="67EB4830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2AB84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Zusammenarbeit mit anderen Berufsgruppen im Netzwerk </w:t>
            </w:r>
          </w:p>
        </w:tc>
      </w:tr>
    </w:tbl>
    <w:p w14:paraId="483D4A94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5940DE9D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62F43E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10.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Rechtliche und ethische Grundlagen</w:t>
            </w:r>
          </w:p>
        </w:tc>
      </w:tr>
      <w:tr w:rsidR="00A90066" w:rsidRPr="00A90066" w14:paraId="7BB2606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A9230D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A90066" w:rsidRPr="00A90066" w14:paraId="318F2A4B" w14:textId="77777777" w:rsidTr="000818D4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29D9A4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Relevante Rechtsvorschriften für die Ausübung des ärztlichen Berufs:</w:t>
            </w:r>
          </w:p>
        </w:tc>
      </w:tr>
      <w:tr w:rsidR="00A90066" w:rsidRPr="00A90066" w14:paraId="739C8117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563E2F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Haftung, Datenschutz, Aufbewahrungspflichten</w:t>
            </w:r>
          </w:p>
        </w:tc>
      </w:tr>
      <w:tr w:rsidR="00A90066" w:rsidRPr="00A90066" w14:paraId="6E93B062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113E66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Patientenverfügung, Vorsorgevollmacht, Sterbeverfügung</w:t>
            </w:r>
          </w:p>
        </w:tc>
      </w:tr>
      <w:tr w:rsidR="00A90066" w:rsidRPr="00A90066" w14:paraId="3AD196E4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E29DEF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Erwachsenen- und Kinderschutzrecht</w:t>
            </w:r>
          </w:p>
        </w:tc>
      </w:tr>
      <w:tr w:rsidR="00A90066" w:rsidRPr="00A90066" w14:paraId="4A564956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968418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Anhaltung (Unterbringung)</w:t>
            </w:r>
          </w:p>
        </w:tc>
      </w:tr>
      <w:tr w:rsidR="00A90066" w:rsidRPr="00A90066" w14:paraId="4DCE54CB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48400E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Gesundheitsökonomische Auswirkungen ärztlichen Handelns</w:t>
            </w:r>
          </w:p>
        </w:tc>
      </w:tr>
      <w:tr w:rsidR="00A90066" w:rsidRPr="00A90066" w14:paraId="7C7C5867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97C563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Ethik ärztlichen Handelns</w:t>
            </w:r>
          </w:p>
        </w:tc>
      </w:tr>
      <w:tr w:rsidR="00A90066" w:rsidRPr="00A90066" w14:paraId="5F978FF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5867EB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Selbstschutz, Selbstsorge und Selbstwirksamkeit:</w:t>
            </w:r>
          </w:p>
        </w:tc>
      </w:tr>
      <w:tr w:rsidR="00A90066" w:rsidRPr="00A90066" w14:paraId="2D60246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7BD325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Möglichkeiten zur Supervision</w:t>
            </w:r>
          </w:p>
        </w:tc>
      </w:tr>
      <w:tr w:rsidR="00A90066" w:rsidRPr="00A90066" w14:paraId="25988A3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618E2F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Balint- und andere Peer-Groups</w:t>
            </w:r>
          </w:p>
        </w:tc>
      </w:tr>
      <w:tr w:rsidR="00A90066" w:rsidRPr="00A90066" w14:paraId="13FE324C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FA9A4C" w14:textId="77777777" w:rsidR="00A90066" w:rsidRPr="00A90066" w:rsidRDefault="00A90066" w:rsidP="00A90066">
            <w:pPr>
              <w:numPr>
                <w:ilvl w:val="0"/>
                <w:numId w:val="9"/>
              </w:numPr>
              <w:ind w:hanging="29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eigenen Ressourcen</w:t>
            </w:r>
          </w:p>
        </w:tc>
      </w:tr>
      <w:bookmarkEnd w:id="1"/>
    </w:tbl>
    <w:p w14:paraId="19DC5B8A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0066" w:rsidRPr="00A90066" w14:paraId="4C52E88D" w14:textId="77777777" w:rsidTr="000818D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B06D03" w14:textId="77777777" w:rsidR="00A90066" w:rsidRPr="00A90066" w:rsidRDefault="00A90066" w:rsidP="00A90066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A90066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</w:r>
            <w:r w:rsidRPr="00A9006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</w:tr>
      <w:tr w:rsidR="00A90066" w:rsidRPr="00A90066" w14:paraId="3CDE44EA" w14:textId="77777777" w:rsidTr="000818D4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B0489C" w14:textId="77777777" w:rsidR="00A90066" w:rsidRPr="00A90066" w:rsidRDefault="00A90066" w:rsidP="00A90066">
            <w:p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1.</w:t>
            </w:r>
            <w:r w:rsidRPr="00A9006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ab/>
              <w:t>Umsetzung von und Teilnahme an Maßnahmen zu Selbstschutz, Selbstsorge und Selbstwirksamkeit</w:t>
            </w:r>
          </w:p>
        </w:tc>
      </w:tr>
    </w:tbl>
    <w:p w14:paraId="3606A059" w14:textId="77777777" w:rsidR="00A90066" w:rsidRPr="00A90066" w:rsidRDefault="00A90066" w:rsidP="00A90066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374239EB" w14:textId="77777777" w:rsidR="00A90066" w:rsidRPr="00A90066" w:rsidRDefault="00A90066" w:rsidP="00A90066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</w:pPr>
      <w:proofErr w:type="spellStart"/>
      <w:r w:rsidRPr="00A9006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  <w:t>Entrustable</w:t>
      </w:r>
      <w:proofErr w:type="spellEnd"/>
      <w:r w:rsidRPr="00A9006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en-GB" w:eastAsia="de-DE"/>
        </w:rPr>
        <w:t xml:space="preserve"> Professional Activities (EPAs)</w:t>
      </w:r>
    </w:p>
    <w:p w14:paraId="02B4C012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09D6203E" w14:textId="77777777" w:rsidTr="000818D4">
        <w:tc>
          <w:tcPr>
            <w:tcW w:w="9493" w:type="dxa"/>
          </w:tcPr>
          <w:p w14:paraId="6B3921E4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Kompetenzbereich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Prävention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Früherkennung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Gesundheitsförderung</w:t>
            </w:r>
            <w:proofErr w:type="spellEnd"/>
          </w:p>
        </w:tc>
      </w:tr>
      <w:tr w:rsidR="00A90066" w:rsidRPr="00A90066" w14:paraId="675756D2" w14:textId="77777777" w:rsidTr="000818D4">
        <w:tc>
          <w:tcPr>
            <w:tcW w:w="9493" w:type="dxa"/>
          </w:tcPr>
          <w:p w14:paraId="769FB107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Maßnahmen zur Gesundheitsförderung (Verhaltens- und Verhältnisprävention)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A72E51A" w14:textId="77777777" w:rsidTr="000818D4">
        <w:tc>
          <w:tcPr>
            <w:tcW w:w="9493" w:type="dxa"/>
          </w:tcPr>
          <w:p w14:paraId="1CAAAB1B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Impfwesen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Impfplan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Impfberatung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Impforganisation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209F9D3E" w14:textId="77777777" w:rsidTr="000818D4">
        <w:tc>
          <w:tcPr>
            <w:tcW w:w="9493" w:type="dxa"/>
          </w:tcPr>
          <w:p w14:paraId="04CBFC6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Früherkennung von Risikofaktoren, Bewertung des individuellen Gesamtrisikos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057B5E0" w14:textId="77777777" w:rsidTr="000818D4">
        <w:tc>
          <w:tcPr>
            <w:tcW w:w="9493" w:type="dxa"/>
          </w:tcPr>
          <w:p w14:paraId="26601D7B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Früherkennung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3DF35B6E" w14:textId="77777777" w:rsidTr="000818D4">
        <w:tc>
          <w:tcPr>
            <w:tcW w:w="9493" w:type="dxa"/>
          </w:tcPr>
          <w:p w14:paraId="4FE9231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Durchführung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Vorsorgeuntersuchungen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033CD7F1" w14:textId="77777777" w:rsidTr="000818D4">
        <w:tc>
          <w:tcPr>
            <w:tcW w:w="9493" w:type="dxa"/>
          </w:tcPr>
          <w:p w14:paraId="3C076866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Sekundär-, Tertiär- und Quartärprävention - Begrifflichkeit und Aufgabenspektrum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5034E595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12348DC7" w14:textId="77777777" w:rsidTr="000818D4">
        <w:tc>
          <w:tcPr>
            <w:tcW w:w="9493" w:type="dxa"/>
          </w:tcPr>
          <w:p w14:paraId="18586558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Kompetenzbereich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Kommunikation</w:t>
            </w:r>
            <w:proofErr w:type="spellEnd"/>
          </w:p>
        </w:tc>
      </w:tr>
      <w:tr w:rsidR="00A90066" w:rsidRPr="00A90066" w14:paraId="1748741E" w14:textId="77777777" w:rsidTr="000818D4">
        <w:tc>
          <w:tcPr>
            <w:tcW w:w="9493" w:type="dxa"/>
          </w:tcPr>
          <w:p w14:paraId="052FD69A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respektvolle Arzt-Patient-Kommunikation und Aufbau eines Vertrauensverhältnisses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4E507DED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519B4FC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Kommunikation mit Angehörigen, Umfeld und Mitbetreuerinnen und Mitbetreuern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89559A1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00FBD7E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partizipative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Entscheidungsfindung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2FB27794" w14:textId="77777777" w:rsidTr="000818D4">
        <w:tc>
          <w:tcPr>
            <w:tcW w:w="9493" w:type="dxa"/>
            <w:tcBorders>
              <w:top w:val="single" w:sz="4" w:space="0" w:color="auto"/>
            </w:tcBorders>
          </w:tcPr>
          <w:p w14:paraId="749C6A9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tragfähiges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Arzt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-Patient-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Verhältnis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260A9B31" w14:textId="77777777" w:rsidTr="000818D4">
        <w:tc>
          <w:tcPr>
            <w:tcW w:w="9493" w:type="dxa"/>
          </w:tcPr>
          <w:p w14:paraId="6CA2365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psychosoziale Betreuung mit dem Ziel der Selbstwirksamkeit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7FF071A7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5FFBE7A8" w14:textId="77777777" w:rsidTr="000818D4">
        <w:tc>
          <w:tcPr>
            <w:tcW w:w="9493" w:type="dxa"/>
          </w:tcPr>
          <w:p w14:paraId="4644FF1D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Erstkontakt mit Akutpatientinnen und -patienten ohne Lebensgefahr</w:t>
            </w:r>
          </w:p>
        </w:tc>
      </w:tr>
      <w:tr w:rsidR="00A90066" w:rsidRPr="00A90066" w14:paraId="4CD3E292" w14:textId="77777777" w:rsidTr="000818D4">
        <w:tc>
          <w:tcPr>
            <w:tcW w:w="9493" w:type="dxa"/>
          </w:tcPr>
          <w:p w14:paraId="5DF2F5F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gezielte Anamnese, Basisabklärung, gezielte weiterführende Diagnostik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7D14681B" w14:textId="77777777" w:rsidTr="000818D4">
        <w:tc>
          <w:tcPr>
            <w:tcW w:w="9493" w:type="dxa"/>
          </w:tcPr>
          <w:p w14:paraId="77A7D7F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hausärztlicher Entscheidungsfindung (abwartendes Offenhalten, Stufendiagnostik)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372E441" w14:textId="77777777" w:rsidTr="000818D4">
        <w:tc>
          <w:tcPr>
            <w:tcW w:w="9493" w:type="dxa"/>
          </w:tcPr>
          <w:p w14:paraId="12EAC42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medikamentöse und nicht-medikamentöse Therapie, Weiterleitung, Hospitalisierung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3FF2B690" w14:textId="77777777" w:rsidTr="000818D4">
        <w:tc>
          <w:tcPr>
            <w:tcW w:w="9493" w:type="dxa"/>
          </w:tcPr>
          <w:p w14:paraId="79AB6947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Festlegung des weiteren Procederes (Abklärung, Diagnostik, Therapie, Wiederbestellung, Verlaufskontrolle)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4372BEDB" w14:textId="77777777" w:rsidTr="000818D4">
        <w:tc>
          <w:tcPr>
            <w:tcW w:w="9493" w:type="dxa"/>
          </w:tcPr>
          <w:p w14:paraId="5D52903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Feststellung der Arbeitsunfähigkeit bzw. Arbeitsfähigkeit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2410B898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2D69D977" w14:textId="77777777" w:rsidTr="000818D4">
        <w:tc>
          <w:tcPr>
            <w:tcW w:w="9493" w:type="dxa"/>
          </w:tcPr>
          <w:p w14:paraId="30865B50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Kompetenzbereich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Notfallmanagement</w:t>
            </w:r>
            <w:proofErr w:type="spellEnd"/>
          </w:p>
        </w:tc>
      </w:tr>
      <w:tr w:rsidR="00A90066" w:rsidRPr="00A90066" w14:paraId="3565F065" w14:textId="77777777" w:rsidTr="000818D4">
        <w:tc>
          <w:tcPr>
            <w:tcW w:w="9493" w:type="dxa"/>
          </w:tcPr>
          <w:p w14:paraId="50C8760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Management von medizinischen Notfällen innerhalb und außerhalb der Praxis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B5D4A08" w14:textId="77777777" w:rsidTr="000818D4">
        <w:tc>
          <w:tcPr>
            <w:tcW w:w="9493" w:type="dxa"/>
          </w:tcPr>
          <w:p w14:paraId="22C42F74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Notfallpläne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5B84922A" w14:textId="77777777" w:rsidTr="000818D4">
        <w:tc>
          <w:tcPr>
            <w:tcW w:w="9493" w:type="dxa"/>
          </w:tcPr>
          <w:p w14:paraId="24EE0D65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Notfallausstattung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Notfalltrainings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71B14042" w14:textId="77777777" w:rsidTr="000818D4">
        <w:tc>
          <w:tcPr>
            <w:tcW w:w="9493" w:type="dxa"/>
          </w:tcPr>
          <w:p w14:paraId="07E8312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spezifische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Kommunikation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bei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Notfällen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37FB278D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7A6C8811" w14:textId="77777777" w:rsidTr="000818D4">
        <w:tc>
          <w:tcPr>
            <w:tcW w:w="9493" w:type="dxa"/>
          </w:tcPr>
          <w:p w14:paraId="39292490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Management undifferenzierter Symptome und komplexer Situationen</w:t>
            </w:r>
          </w:p>
        </w:tc>
      </w:tr>
      <w:tr w:rsidR="00A90066" w:rsidRPr="00A90066" w14:paraId="76F135EE" w14:textId="77777777" w:rsidTr="000818D4">
        <w:tc>
          <w:tcPr>
            <w:tcW w:w="9493" w:type="dxa"/>
          </w:tcPr>
          <w:p w14:paraId="30ACF9A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Problemidentifikation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Präsentiersymptom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Beratungsanlass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Beratungsursache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35912194" w14:textId="77777777" w:rsidTr="000818D4">
        <w:tc>
          <w:tcPr>
            <w:tcW w:w="9493" w:type="dxa"/>
          </w:tcPr>
          <w:p w14:paraId="1EAEDE4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systematische Abklärung des undifferenzierten (mehrdeutigen) Symptoms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7E76919F" w14:textId="77777777" w:rsidTr="000818D4">
        <w:tc>
          <w:tcPr>
            <w:tcW w:w="9493" w:type="dxa"/>
          </w:tcPr>
          <w:p w14:paraId="1BC20CE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von möglichen komplexen Zusammenhängen im Krankheitsbild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72683122" w14:textId="77777777" w:rsidTr="000818D4">
        <w:tc>
          <w:tcPr>
            <w:tcW w:w="9493" w:type="dxa"/>
          </w:tcPr>
          <w:p w14:paraId="25BD8370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Bewertung der Dringlichkeit, Erkennen potenziell gefährlicher Verläufe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6C0D0F43" w14:textId="77777777" w:rsidTr="000818D4">
        <w:tc>
          <w:tcPr>
            <w:tcW w:w="9493" w:type="dxa"/>
          </w:tcPr>
          <w:p w14:paraId="2231D034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Entscheidungsfindung hinsichtlich komplexer individueller Problemstellungen mit Priorisierung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091F3185" w14:textId="77777777" w:rsidTr="000818D4">
        <w:tc>
          <w:tcPr>
            <w:tcW w:w="9493" w:type="dxa"/>
          </w:tcPr>
          <w:p w14:paraId="4C0F7C45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Planung und Durchführung rehabilitativer Maßnahmen (im Team)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0CBB759D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09470D51" w14:textId="77777777" w:rsidTr="000818D4">
        <w:tc>
          <w:tcPr>
            <w:tcW w:w="9493" w:type="dxa"/>
          </w:tcPr>
          <w:p w14:paraId="0E9BC7A7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Erkennen und Management psychosozialer Bedürfnisse</w:t>
            </w:r>
          </w:p>
        </w:tc>
      </w:tr>
      <w:tr w:rsidR="00A90066" w:rsidRPr="00A90066" w14:paraId="10F9FE03" w14:textId="77777777" w:rsidTr="000818D4">
        <w:tc>
          <w:tcPr>
            <w:tcW w:w="9493" w:type="dxa"/>
          </w:tcPr>
          <w:p w14:paraId="05D68005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psychischer Krankheitsbilder im allgemeinmedizinischen Praxisalltag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47FD1820" w14:textId="77777777" w:rsidTr="000818D4">
        <w:tc>
          <w:tcPr>
            <w:tcW w:w="9493" w:type="dxa"/>
          </w:tcPr>
          <w:p w14:paraId="6192636C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Kenntnis der wichtigsten Kurzinterventionen (Rauchen, Alkohol)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7FF69B2" w14:textId="77777777" w:rsidTr="000818D4">
        <w:tc>
          <w:tcPr>
            <w:tcW w:w="9493" w:type="dxa"/>
          </w:tcPr>
          <w:p w14:paraId="5393610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 der Praxis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547710A8" w14:textId="77777777" w:rsidTr="000818D4">
        <w:tc>
          <w:tcPr>
            <w:tcW w:w="9493" w:type="dxa"/>
          </w:tcPr>
          <w:p w14:paraId="7C86A50E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familienmedizinische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Aspekte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467B6BAF" w14:textId="77777777" w:rsidTr="000818D4">
        <w:tc>
          <w:tcPr>
            <w:tcW w:w="9493" w:type="dxa"/>
          </w:tcPr>
          <w:p w14:paraId="76C6DF8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Begleitung in schwierigen Situationen bzw. Phasen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07DEE06F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29EBDE58" w14:textId="77777777" w:rsidTr="000818D4">
        <w:tc>
          <w:tcPr>
            <w:tcW w:w="9493" w:type="dxa"/>
          </w:tcPr>
          <w:p w14:paraId="0C54BD39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Diagnostik und Management chronischer Erkrankungen und Komorbidität</w:t>
            </w:r>
          </w:p>
        </w:tc>
      </w:tr>
      <w:tr w:rsidR="00A90066" w:rsidRPr="00A90066" w14:paraId="7C56F4AD" w14:textId="77777777" w:rsidTr="000818D4">
        <w:tc>
          <w:tcPr>
            <w:tcW w:w="9493" w:type="dxa"/>
          </w:tcPr>
          <w:p w14:paraId="58BD970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Erfassen von komplexen Krankheitszuständen im Rahmen des biopsychosozialen Krankheitsmodells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1B2CAFAE" w14:textId="77777777" w:rsidTr="000818D4">
        <w:tc>
          <w:tcPr>
            <w:tcW w:w="9493" w:type="dxa"/>
          </w:tcPr>
          <w:p w14:paraId="2EF57F9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langfristige strukturierte Betreuung und Begleitung im patientenbezogenen Kontext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201A0D65" w14:textId="77777777" w:rsidTr="000818D4">
        <w:tc>
          <w:tcPr>
            <w:tcW w:w="9493" w:type="dxa"/>
          </w:tcPr>
          <w:p w14:paraId="1C5C684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Umgang mit Multimorbidität inkl. individuellem kontextorientiertem Medikationsmanagement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228090BE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0A536458" w14:textId="77777777" w:rsidTr="000818D4">
        <w:tc>
          <w:tcPr>
            <w:tcW w:w="9493" w:type="dxa"/>
          </w:tcPr>
          <w:p w14:paraId="393D9394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Betreuungsoptimierung mittels geeigneter elektronischer Systeme</w:t>
            </w:r>
          </w:p>
        </w:tc>
      </w:tr>
      <w:tr w:rsidR="00A90066" w:rsidRPr="00A90066" w14:paraId="12F5288E" w14:textId="77777777" w:rsidTr="000818D4">
        <w:tc>
          <w:tcPr>
            <w:tcW w:w="9493" w:type="dxa"/>
          </w:tcPr>
          <w:p w14:paraId="3C3D33B3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Möglichkeiten, Bedingungen und Grenzen telemedizinischer Betreuung von Patientinnen und Patienten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3CBEB6B0" w14:textId="77777777" w:rsidTr="000818D4">
        <w:tc>
          <w:tcPr>
            <w:tcW w:w="9493" w:type="dxa"/>
          </w:tcPr>
          <w:p w14:paraId="622190D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Codierung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Datenschutz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Dokumentation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1442F03A" w14:textId="77777777" w:rsidTr="000818D4">
        <w:tc>
          <w:tcPr>
            <w:tcW w:w="9493" w:type="dxa"/>
          </w:tcPr>
          <w:p w14:paraId="7B73605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optimierte Nutzung elektronischer Hilfsmittel (Informationsmanagement, Erinnerungssysteme, Monitoring etc.)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67068AA7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49CFF13A" w14:textId="77777777" w:rsidTr="000818D4">
        <w:tc>
          <w:tcPr>
            <w:tcW w:w="9493" w:type="dxa"/>
          </w:tcPr>
          <w:p w14:paraId="0102219B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Betreuung am Lebensende, palliativmedizinische Versorgung</w:t>
            </w:r>
          </w:p>
        </w:tc>
      </w:tr>
      <w:tr w:rsidR="00A90066" w:rsidRPr="00A90066" w14:paraId="6F08E7C0" w14:textId="77777777" w:rsidTr="000818D4">
        <w:tc>
          <w:tcPr>
            <w:tcW w:w="9493" w:type="dxa"/>
          </w:tcPr>
          <w:p w14:paraId="4966279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umfassende, kontextorientierte Betreuung am Lebensende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42477EE0" w14:textId="77777777" w:rsidTr="000818D4">
        <w:tc>
          <w:tcPr>
            <w:tcW w:w="9493" w:type="dxa"/>
          </w:tcPr>
          <w:p w14:paraId="43AF972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Umgang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mit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Betreuungspersonen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33B0F481" w14:textId="77777777" w:rsidTr="000818D4">
        <w:tc>
          <w:tcPr>
            <w:tcW w:w="9493" w:type="dxa"/>
          </w:tcPr>
          <w:p w14:paraId="4BDB35E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Kenntnis von palliativer Symptom- und Schmerztherapie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0404E674" w14:textId="77777777" w:rsidTr="000818D4">
        <w:tc>
          <w:tcPr>
            <w:tcW w:w="9493" w:type="dxa"/>
          </w:tcPr>
          <w:p w14:paraId="26A0DB2C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rechtliche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Aspekte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Patientenverfügung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Sterbeverfügung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4AF96007" w14:textId="7112022B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1A76BE13" w14:textId="77777777" w:rsidTr="000818D4">
        <w:tc>
          <w:tcPr>
            <w:tcW w:w="9493" w:type="dxa"/>
          </w:tcPr>
          <w:p w14:paraId="5BE5D059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Versorgungskoordination, bedürfnisgerechte Weiterleitung, Einbeziehung Angehöriger</w:t>
            </w:r>
          </w:p>
        </w:tc>
      </w:tr>
      <w:tr w:rsidR="00A90066" w:rsidRPr="00A90066" w14:paraId="7612567B" w14:textId="77777777" w:rsidTr="000818D4">
        <w:tc>
          <w:tcPr>
            <w:tcW w:w="9493" w:type="dxa"/>
          </w:tcPr>
          <w:p w14:paraId="5866AD47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multimodale, multiprofessionelle Betreuung von Patientinnen und Patienten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0481584B" w14:textId="77777777" w:rsidTr="000818D4">
        <w:tc>
          <w:tcPr>
            <w:tcW w:w="9493" w:type="dxa"/>
          </w:tcPr>
          <w:p w14:paraId="388C96C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Betreuung im biopsychosozialen Kontext unter besonderer Berücksichtigung von Familie und Umfeld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2E268838" w14:textId="77777777" w:rsidTr="000818D4">
        <w:tc>
          <w:tcPr>
            <w:tcW w:w="9493" w:type="dxa"/>
          </w:tcPr>
          <w:p w14:paraId="7124DC5B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anlassbezogene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Kooperation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mit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Behörden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17449B3F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4D5456BD" w14:textId="77777777" w:rsidTr="000818D4">
        <w:tc>
          <w:tcPr>
            <w:tcW w:w="9493" w:type="dxa"/>
          </w:tcPr>
          <w:p w14:paraId="3E047DA1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Kompetenzbereich</w:t>
            </w:r>
            <w:proofErr w:type="spellEnd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Schnittstellenmanagement</w:t>
            </w:r>
            <w:proofErr w:type="spellEnd"/>
          </w:p>
        </w:tc>
      </w:tr>
      <w:tr w:rsidR="00A90066" w:rsidRPr="00A90066" w14:paraId="3BE21032" w14:textId="77777777" w:rsidTr="000818D4">
        <w:tc>
          <w:tcPr>
            <w:tcW w:w="9493" w:type="dxa"/>
          </w:tcPr>
          <w:p w14:paraId="379074EA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interprofessionelle und interdisziplinäre Koordination und Kooperation entsprechend individuellen Patientenbedürfnissen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122DC49" w14:textId="77777777" w:rsidTr="000818D4">
        <w:tc>
          <w:tcPr>
            <w:tcW w:w="9493" w:type="dxa"/>
          </w:tcPr>
          <w:p w14:paraId="6A942A2C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Dokumentations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 und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Berichtswesen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Befundmanagement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4169B17D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1839C438" w14:textId="77777777" w:rsidTr="000818D4">
        <w:tc>
          <w:tcPr>
            <w:tcW w:w="9493" w:type="dxa"/>
          </w:tcPr>
          <w:p w14:paraId="0ECAE181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Kontextorientierung - personenzentrierte Medizin, biopsychosoziale Orientierung</w:t>
            </w:r>
          </w:p>
        </w:tc>
      </w:tr>
      <w:tr w:rsidR="00A90066" w:rsidRPr="00A90066" w14:paraId="7AAA84D2" w14:textId="77777777" w:rsidTr="000818D4">
        <w:tc>
          <w:tcPr>
            <w:tcW w:w="9493" w:type="dxa"/>
          </w:tcPr>
          <w:p w14:paraId="7B294E37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Einbeziehung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biopsychosozialer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Aspekte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40DD8D02" w14:textId="77777777" w:rsidTr="000818D4">
        <w:tc>
          <w:tcPr>
            <w:tcW w:w="9493" w:type="dxa"/>
          </w:tcPr>
          <w:p w14:paraId="7AB65B6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Beachtung des Umfelds der Person, der primären Bezugspersonen, der Familie, der Gemeinschaft und deren Kultur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12ABA598" w14:textId="77777777" w:rsidTr="000818D4">
        <w:tc>
          <w:tcPr>
            <w:tcW w:w="9493" w:type="dxa"/>
          </w:tcPr>
          <w:p w14:paraId="0E7752AE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Beachtung von Werten, Präferenzen und persönlicher Lebensgestaltung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3A687E8F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5DFC7D87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partizipative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Entscheidungsfindung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0CE6F657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55CBF79C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Aufbau und Erhalt der Arzt-Patient-Beziehung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73309486" w14:textId="77777777" w:rsidTr="000818D4">
        <w:tc>
          <w:tcPr>
            <w:tcW w:w="9493" w:type="dxa"/>
            <w:tcBorders>
              <w:top w:val="single" w:sz="4" w:space="0" w:color="auto"/>
            </w:tcBorders>
          </w:tcPr>
          <w:p w14:paraId="138512D8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Organisation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Betreuerkonferenzen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29BED164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29EB3320" w14:textId="77777777" w:rsidTr="000818D4">
        <w:tc>
          <w:tcPr>
            <w:tcW w:w="9493" w:type="dxa"/>
          </w:tcPr>
          <w:p w14:paraId="1873B4C9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Führung des Praxisteams, Organisation des Praxisablaufs</w:t>
            </w:r>
          </w:p>
        </w:tc>
      </w:tr>
      <w:tr w:rsidR="00A90066" w:rsidRPr="00A90066" w14:paraId="281E7C83" w14:textId="77777777" w:rsidTr="000818D4">
        <w:tc>
          <w:tcPr>
            <w:tcW w:w="9493" w:type="dxa"/>
          </w:tcPr>
          <w:p w14:paraId="3F151DA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Aufgaben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 und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Verantwortlichkeitszuteilung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496309C7" w14:textId="77777777" w:rsidTr="000818D4">
        <w:tc>
          <w:tcPr>
            <w:tcW w:w="9493" w:type="dxa"/>
          </w:tcPr>
          <w:p w14:paraId="349B6AF5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Fehlermanagement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Konfliktmanagement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4167C3B3" w14:textId="77777777" w:rsidTr="000818D4">
        <w:tc>
          <w:tcPr>
            <w:tcW w:w="9493" w:type="dxa"/>
          </w:tcPr>
          <w:p w14:paraId="777AE9C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interne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Kommunikation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Besprechungen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Informationsaustausch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4BC5CD65" w14:textId="77777777" w:rsidTr="000818D4">
        <w:tc>
          <w:tcPr>
            <w:tcW w:w="9493" w:type="dxa"/>
          </w:tcPr>
          <w:p w14:paraId="44CB7149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Fortbildungsorganisation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interne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Schulungen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13388CA7" w14:textId="77777777" w:rsidTr="000818D4">
        <w:tc>
          <w:tcPr>
            <w:tcW w:w="9493" w:type="dxa"/>
          </w:tcPr>
          <w:p w14:paraId="7E65674A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Praxisorganisation (Terminmanagement, Hygiene, Bestellwesen und Instandhaltung, Abrechnung)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E6F40BB" w14:textId="77777777" w:rsidTr="000818D4">
        <w:tc>
          <w:tcPr>
            <w:tcW w:w="9493" w:type="dxa"/>
          </w:tcPr>
          <w:p w14:paraId="7B78A56D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SOPs (z.B. für Notfallmanagement, Rezeptabgabe)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6D1322C4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6608391C" w14:textId="77777777" w:rsidTr="000818D4">
        <w:tc>
          <w:tcPr>
            <w:tcW w:w="9493" w:type="dxa"/>
          </w:tcPr>
          <w:p w14:paraId="1229BB6E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Kompetenzbereich: Betreuung außerhalb der Ordination an verschiedenen Orten</w:t>
            </w:r>
          </w:p>
        </w:tc>
      </w:tr>
      <w:tr w:rsidR="00A90066" w:rsidRPr="00A90066" w14:paraId="302863E4" w14:textId="77777777" w:rsidTr="000818D4">
        <w:tc>
          <w:tcPr>
            <w:tcW w:w="9493" w:type="dxa"/>
          </w:tcPr>
          <w:p w14:paraId="6483D251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Hausbesuch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Pflegeheimvisiten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betreutes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Wohnen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90066" w:rsidRPr="00A90066" w14:paraId="6EDFB77F" w14:textId="77777777" w:rsidTr="000818D4">
        <w:tc>
          <w:tcPr>
            <w:tcW w:w="9493" w:type="dxa"/>
          </w:tcPr>
          <w:p w14:paraId="188CDBFA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Kooperation im externen Team (z.B. Institutionen, mobile Pflege, Palliativteams)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178F6D63" w14:textId="77777777" w:rsidR="00A90066" w:rsidRPr="00A90066" w:rsidRDefault="00A90066" w:rsidP="00A9006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90066" w:rsidRPr="00A90066" w14:paraId="43D174F6" w14:textId="77777777" w:rsidTr="000818D4">
        <w:tc>
          <w:tcPr>
            <w:tcW w:w="9493" w:type="dxa"/>
          </w:tcPr>
          <w:p w14:paraId="74643851" w14:textId="77777777" w:rsidR="00A90066" w:rsidRPr="00A90066" w:rsidRDefault="00A90066" w:rsidP="00A9006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>Kompetenzbereich: Wissenschaftlich orientiertes, tool-gestütztes Arbeiten unter den spezifischen Bedingungen der hausärztlichen Praxis</w:t>
            </w:r>
          </w:p>
        </w:tc>
      </w:tr>
      <w:tr w:rsidR="00A90066" w:rsidRPr="00A90066" w14:paraId="493E6AC2" w14:textId="77777777" w:rsidTr="000818D4">
        <w:tc>
          <w:tcPr>
            <w:tcW w:w="9493" w:type="dxa"/>
          </w:tcPr>
          <w:p w14:paraId="5580CCD2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Kenntnis der Anwendung verfügbarer Point-</w:t>
            </w:r>
            <w:proofErr w:type="spellStart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of</w:t>
            </w:r>
            <w:proofErr w:type="spellEnd"/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-Care-Tools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5C65C4B4" w14:textId="77777777" w:rsidTr="000818D4">
        <w:tc>
          <w:tcPr>
            <w:tcW w:w="9493" w:type="dxa"/>
          </w:tcPr>
          <w:p w14:paraId="7A925F7A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Auffinden und Einschätzen verfügbarer Leitlinien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90066" w:rsidRPr="00A90066" w14:paraId="4CF5A309" w14:textId="77777777" w:rsidTr="000818D4">
        <w:tc>
          <w:tcPr>
            <w:tcW w:w="9493" w:type="dxa"/>
          </w:tcPr>
          <w:p w14:paraId="4738111F" w14:textId="77777777" w:rsidR="00A90066" w:rsidRPr="00A90066" w:rsidRDefault="00A90066" w:rsidP="00A90066">
            <w:pPr>
              <w:numPr>
                <w:ilvl w:val="0"/>
                <w:numId w:val="8"/>
              </w:numPr>
              <w:ind w:hanging="29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9006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Kontextualisierung und Individualisierung von Leitlinien </w:t>
            </w:r>
            <w:r w:rsidRPr="00A9006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bookmarkEnd w:id="0"/>
    </w:tbl>
    <w:p w14:paraId="1231BCEB" w14:textId="60C99825" w:rsidR="005E3F52" w:rsidRPr="001A7437" w:rsidRDefault="005E3F52" w:rsidP="001A7437"/>
    <w:sectPr w:rsidR="005E3F52" w:rsidRPr="001A74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Zurich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C0F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3366"/>
    <w:multiLevelType w:val="hybridMultilevel"/>
    <w:tmpl w:val="034AA9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265AA"/>
    <w:multiLevelType w:val="hybridMultilevel"/>
    <w:tmpl w:val="B86E0140"/>
    <w:lvl w:ilvl="0" w:tplc="335E2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94A1C"/>
    <w:multiLevelType w:val="hybridMultilevel"/>
    <w:tmpl w:val="9BB8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7017BFE"/>
    <w:multiLevelType w:val="hybridMultilevel"/>
    <w:tmpl w:val="A6E4FAE2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687BD1"/>
    <w:multiLevelType w:val="hybridMultilevel"/>
    <w:tmpl w:val="88FCC7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E49DE"/>
    <w:multiLevelType w:val="hybridMultilevel"/>
    <w:tmpl w:val="9ECC749C"/>
    <w:lvl w:ilvl="0" w:tplc="335E237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79" w:hanging="360"/>
      </w:pPr>
    </w:lvl>
    <w:lvl w:ilvl="2" w:tplc="0C07001B" w:tentative="1">
      <w:start w:val="1"/>
      <w:numFmt w:val="lowerRoman"/>
      <w:lvlText w:val="%3."/>
      <w:lvlJc w:val="right"/>
      <w:pPr>
        <w:ind w:left="1799" w:hanging="180"/>
      </w:pPr>
    </w:lvl>
    <w:lvl w:ilvl="3" w:tplc="0C07000F" w:tentative="1">
      <w:start w:val="1"/>
      <w:numFmt w:val="decimal"/>
      <w:lvlText w:val="%4."/>
      <w:lvlJc w:val="left"/>
      <w:pPr>
        <w:ind w:left="2519" w:hanging="360"/>
      </w:pPr>
    </w:lvl>
    <w:lvl w:ilvl="4" w:tplc="0C070019" w:tentative="1">
      <w:start w:val="1"/>
      <w:numFmt w:val="lowerLetter"/>
      <w:lvlText w:val="%5."/>
      <w:lvlJc w:val="left"/>
      <w:pPr>
        <w:ind w:left="3239" w:hanging="360"/>
      </w:pPr>
    </w:lvl>
    <w:lvl w:ilvl="5" w:tplc="0C07001B" w:tentative="1">
      <w:start w:val="1"/>
      <w:numFmt w:val="lowerRoman"/>
      <w:lvlText w:val="%6."/>
      <w:lvlJc w:val="right"/>
      <w:pPr>
        <w:ind w:left="3959" w:hanging="180"/>
      </w:pPr>
    </w:lvl>
    <w:lvl w:ilvl="6" w:tplc="0C07000F" w:tentative="1">
      <w:start w:val="1"/>
      <w:numFmt w:val="decimal"/>
      <w:lvlText w:val="%7."/>
      <w:lvlJc w:val="left"/>
      <w:pPr>
        <w:ind w:left="4679" w:hanging="360"/>
      </w:pPr>
    </w:lvl>
    <w:lvl w:ilvl="7" w:tplc="0C070019" w:tentative="1">
      <w:start w:val="1"/>
      <w:numFmt w:val="lowerLetter"/>
      <w:lvlText w:val="%8."/>
      <w:lvlJc w:val="left"/>
      <w:pPr>
        <w:ind w:left="5399" w:hanging="360"/>
      </w:pPr>
    </w:lvl>
    <w:lvl w:ilvl="8" w:tplc="0C07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40B97"/>
    <w:multiLevelType w:val="hybridMultilevel"/>
    <w:tmpl w:val="83909314"/>
    <w:lvl w:ilvl="0" w:tplc="BA9CA414">
      <w:numFmt w:val="bullet"/>
      <w:pStyle w:val="Aufzhlungszeichen"/>
      <w:lvlText w:val="-"/>
      <w:lvlJc w:val="left"/>
      <w:pPr>
        <w:tabs>
          <w:tab w:val="num" w:pos="824"/>
        </w:tabs>
        <w:ind w:left="824" w:hanging="360"/>
      </w:pPr>
      <w:rPr>
        <w:rFonts w:ascii="Calibri" w:eastAsia="Times New Roman" w:hAnsi="Calibri" w:hint="default"/>
        <w:b w:val="0"/>
      </w:rPr>
    </w:lvl>
    <w:lvl w:ilvl="1" w:tplc="EABCD11C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b w:val="0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3E435B"/>
    <w:multiLevelType w:val="hybridMultilevel"/>
    <w:tmpl w:val="8A765778"/>
    <w:lvl w:ilvl="0" w:tplc="916EB81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79" w:hanging="360"/>
      </w:pPr>
    </w:lvl>
    <w:lvl w:ilvl="2" w:tplc="0C07001B" w:tentative="1">
      <w:start w:val="1"/>
      <w:numFmt w:val="lowerRoman"/>
      <w:lvlText w:val="%3."/>
      <w:lvlJc w:val="right"/>
      <w:pPr>
        <w:ind w:left="1799" w:hanging="180"/>
      </w:pPr>
    </w:lvl>
    <w:lvl w:ilvl="3" w:tplc="0C07000F" w:tentative="1">
      <w:start w:val="1"/>
      <w:numFmt w:val="decimal"/>
      <w:lvlText w:val="%4."/>
      <w:lvlJc w:val="left"/>
      <w:pPr>
        <w:ind w:left="2519" w:hanging="360"/>
      </w:pPr>
    </w:lvl>
    <w:lvl w:ilvl="4" w:tplc="0C070019" w:tentative="1">
      <w:start w:val="1"/>
      <w:numFmt w:val="lowerLetter"/>
      <w:lvlText w:val="%5."/>
      <w:lvlJc w:val="left"/>
      <w:pPr>
        <w:ind w:left="3239" w:hanging="360"/>
      </w:pPr>
    </w:lvl>
    <w:lvl w:ilvl="5" w:tplc="0C07001B" w:tentative="1">
      <w:start w:val="1"/>
      <w:numFmt w:val="lowerRoman"/>
      <w:lvlText w:val="%6."/>
      <w:lvlJc w:val="right"/>
      <w:pPr>
        <w:ind w:left="3959" w:hanging="180"/>
      </w:pPr>
    </w:lvl>
    <w:lvl w:ilvl="6" w:tplc="0C07000F" w:tentative="1">
      <w:start w:val="1"/>
      <w:numFmt w:val="decimal"/>
      <w:lvlText w:val="%7."/>
      <w:lvlJc w:val="left"/>
      <w:pPr>
        <w:ind w:left="4679" w:hanging="360"/>
      </w:pPr>
    </w:lvl>
    <w:lvl w:ilvl="7" w:tplc="0C070019" w:tentative="1">
      <w:start w:val="1"/>
      <w:numFmt w:val="lowerLetter"/>
      <w:lvlText w:val="%8."/>
      <w:lvlJc w:val="left"/>
      <w:pPr>
        <w:ind w:left="5399" w:hanging="360"/>
      </w:pPr>
    </w:lvl>
    <w:lvl w:ilvl="8" w:tplc="0C07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4420DB2"/>
    <w:multiLevelType w:val="hybridMultilevel"/>
    <w:tmpl w:val="ED8C97C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62C05"/>
    <w:multiLevelType w:val="hybridMultilevel"/>
    <w:tmpl w:val="BDAE3222"/>
    <w:lvl w:ilvl="0" w:tplc="AD38E96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79" w:hanging="360"/>
      </w:pPr>
    </w:lvl>
    <w:lvl w:ilvl="2" w:tplc="0C07001B" w:tentative="1">
      <w:start w:val="1"/>
      <w:numFmt w:val="lowerRoman"/>
      <w:lvlText w:val="%3."/>
      <w:lvlJc w:val="right"/>
      <w:pPr>
        <w:ind w:left="1799" w:hanging="180"/>
      </w:pPr>
    </w:lvl>
    <w:lvl w:ilvl="3" w:tplc="0C07000F" w:tentative="1">
      <w:start w:val="1"/>
      <w:numFmt w:val="decimal"/>
      <w:lvlText w:val="%4."/>
      <w:lvlJc w:val="left"/>
      <w:pPr>
        <w:ind w:left="2519" w:hanging="360"/>
      </w:pPr>
    </w:lvl>
    <w:lvl w:ilvl="4" w:tplc="0C070019" w:tentative="1">
      <w:start w:val="1"/>
      <w:numFmt w:val="lowerLetter"/>
      <w:lvlText w:val="%5."/>
      <w:lvlJc w:val="left"/>
      <w:pPr>
        <w:ind w:left="3239" w:hanging="360"/>
      </w:pPr>
    </w:lvl>
    <w:lvl w:ilvl="5" w:tplc="0C07001B" w:tentative="1">
      <w:start w:val="1"/>
      <w:numFmt w:val="lowerRoman"/>
      <w:lvlText w:val="%6."/>
      <w:lvlJc w:val="right"/>
      <w:pPr>
        <w:ind w:left="3959" w:hanging="180"/>
      </w:pPr>
    </w:lvl>
    <w:lvl w:ilvl="6" w:tplc="0C07000F" w:tentative="1">
      <w:start w:val="1"/>
      <w:numFmt w:val="decimal"/>
      <w:lvlText w:val="%7."/>
      <w:lvlJc w:val="left"/>
      <w:pPr>
        <w:ind w:left="4679" w:hanging="360"/>
      </w:pPr>
    </w:lvl>
    <w:lvl w:ilvl="7" w:tplc="0C070019" w:tentative="1">
      <w:start w:val="1"/>
      <w:numFmt w:val="lowerLetter"/>
      <w:lvlText w:val="%8."/>
      <w:lvlJc w:val="left"/>
      <w:pPr>
        <w:ind w:left="5399" w:hanging="360"/>
      </w:pPr>
    </w:lvl>
    <w:lvl w:ilvl="8" w:tplc="0C07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67BD0ED4"/>
    <w:multiLevelType w:val="hybridMultilevel"/>
    <w:tmpl w:val="3246F80E"/>
    <w:lvl w:ilvl="0" w:tplc="2BBAE0DA">
      <w:start w:val="1"/>
      <w:numFmt w:val="bullet"/>
      <w:pStyle w:val="RZTextStricherl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5271B7"/>
    <w:multiLevelType w:val="hybridMultilevel"/>
    <w:tmpl w:val="47DADBE2"/>
    <w:lvl w:ilvl="0" w:tplc="EBB406E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B697890"/>
    <w:multiLevelType w:val="hybridMultilevel"/>
    <w:tmpl w:val="FCFA8D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90988"/>
    <w:multiLevelType w:val="hybridMultilevel"/>
    <w:tmpl w:val="6720A3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4"/>
  </w:num>
  <w:num w:numId="5">
    <w:abstractNumId w:val="14"/>
  </w:num>
  <w:num w:numId="6">
    <w:abstractNumId w:val="15"/>
  </w:num>
  <w:num w:numId="7">
    <w:abstractNumId w:val="6"/>
  </w:num>
  <w:num w:numId="8">
    <w:abstractNumId w:val="17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  <w:num w:numId="13">
    <w:abstractNumId w:val="11"/>
  </w:num>
  <w:num w:numId="14">
    <w:abstractNumId w:val="13"/>
  </w:num>
  <w:num w:numId="15">
    <w:abstractNumId w:val="10"/>
  </w:num>
  <w:num w:numId="16">
    <w:abstractNumId w:val="16"/>
  </w:num>
  <w:num w:numId="17">
    <w:abstractNumId w:val="1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1A7437"/>
    <w:rsid w:val="0029137B"/>
    <w:rsid w:val="002C079D"/>
    <w:rsid w:val="0034213F"/>
    <w:rsid w:val="00426505"/>
    <w:rsid w:val="005E3F52"/>
    <w:rsid w:val="00624414"/>
    <w:rsid w:val="00655799"/>
    <w:rsid w:val="007A4F1B"/>
    <w:rsid w:val="007F1BCE"/>
    <w:rsid w:val="00884CC9"/>
    <w:rsid w:val="0097111D"/>
    <w:rsid w:val="00A1189D"/>
    <w:rsid w:val="00A90066"/>
    <w:rsid w:val="00BB09AC"/>
    <w:rsid w:val="00BC1378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A90066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snapToGrid w:val="0"/>
      <w:color w:val="4F81BD"/>
      <w:kern w:val="32"/>
      <w:sz w:val="28"/>
      <w:szCs w:val="32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A90066"/>
    <w:pPr>
      <w:keepNext/>
      <w:ind w:left="397" w:hanging="397"/>
      <w:outlineLvl w:val="5"/>
    </w:pPr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2">
    <w:name w:val="Tabellenraster4512"/>
    <w:basedOn w:val="NormaleTabelle"/>
    <w:next w:val="Tabellenraster"/>
    <w:uiPriority w:val="59"/>
    <w:locked/>
    <w:rsid w:val="00BC137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3">
    <w:name w:val="Tabellenraster4513"/>
    <w:basedOn w:val="NormaleTabelle"/>
    <w:next w:val="Tabellenraster"/>
    <w:uiPriority w:val="59"/>
    <w:locked/>
    <w:rsid w:val="00BB09AC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4">
    <w:name w:val="Tabellenraster4514"/>
    <w:basedOn w:val="NormaleTabelle"/>
    <w:next w:val="Tabellenraster"/>
    <w:uiPriority w:val="59"/>
    <w:locked/>
    <w:rsid w:val="00655799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5">
    <w:name w:val="Tabellenraster4515"/>
    <w:basedOn w:val="NormaleTabelle"/>
    <w:next w:val="Tabellenraster"/>
    <w:uiPriority w:val="59"/>
    <w:locked/>
    <w:rsid w:val="001A743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character" w:customStyle="1" w:styleId="berschrift1Zchn">
    <w:name w:val="Überschrift 1 Zchn"/>
    <w:basedOn w:val="Absatz-Standardschriftart"/>
    <w:link w:val="berschrift1"/>
    <w:rsid w:val="00A90066"/>
    <w:rPr>
      <w:rFonts w:ascii="Times New Roman" w:eastAsia="Times New Roman" w:hAnsi="Times New Roman" w:cs="Times New Roman"/>
      <w:b/>
      <w:bCs/>
      <w:snapToGrid w:val="0"/>
      <w:color w:val="4F81BD"/>
      <w:kern w:val="32"/>
      <w:sz w:val="28"/>
      <w:szCs w:val="32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A90066"/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numbering" w:customStyle="1" w:styleId="KeineListe1">
    <w:name w:val="Keine Liste1"/>
    <w:next w:val="KeineListe"/>
    <w:uiPriority w:val="99"/>
    <w:semiHidden/>
    <w:unhideWhenUsed/>
    <w:rsid w:val="00A90066"/>
  </w:style>
  <w:style w:type="paragraph" w:customStyle="1" w:styleId="Default">
    <w:name w:val="Default"/>
    <w:locked/>
    <w:rsid w:val="00A9006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semiHidden/>
    <w:unhideWhenUsed/>
    <w:rsid w:val="00A90066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90066"/>
    <w:rPr>
      <w:rFonts w:ascii="Tahoma" w:eastAsia="Times New Roman" w:hAnsi="Tahoma" w:cs="Tahoma"/>
      <w:color w:val="000000"/>
      <w:sz w:val="16"/>
      <w:szCs w:val="16"/>
      <w:lang w:eastAsia="de-DE"/>
    </w:rPr>
  </w:style>
  <w:style w:type="paragraph" w:customStyle="1" w:styleId="31InhaltSpalte">
    <w:name w:val="31_InhaltSpalte"/>
    <w:basedOn w:val="00LegStandard"/>
    <w:next w:val="32InhaltEintrag"/>
    <w:rsid w:val="00A90066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52Ziffere1">
    <w:name w:val="52_Ziffer_e1"/>
    <w:basedOn w:val="00LegStandard"/>
    <w:qFormat/>
    <w:rsid w:val="00A9006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61TabText">
    <w:name w:val="61_TabText"/>
    <w:basedOn w:val="00LegStandard"/>
    <w:rsid w:val="00A90066"/>
    <w:pPr>
      <w:jc w:val="left"/>
    </w:pPr>
  </w:style>
  <w:style w:type="paragraph" w:customStyle="1" w:styleId="00LegStandard">
    <w:name w:val="00_LegStandard"/>
    <w:semiHidden/>
    <w:locked/>
    <w:rsid w:val="00A90066"/>
    <w:pPr>
      <w:spacing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customStyle="1" w:styleId="01Undefiniert">
    <w:name w:val="01_Undefiniert"/>
    <w:basedOn w:val="00LegStandard"/>
    <w:semiHidden/>
    <w:locked/>
    <w:rsid w:val="00A90066"/>
  </w:style>
  <w:style w:type="paragraph" w:customStyle="1" w:styleId="02BDGesBlatt">
    <w:name w:val="02_BDGesBlatt"/>
    <w:basedOn w:val="00LegStandard"/>
    <w:next w:val="03RepOesterr"/>
    <w:rsid w:val="00A90066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A90066"/>
    <w:pPr>
      <w:spacing w:before="100" w:line="440" w:lineRule="exact"/>
      <w:jc w:val="center"/>
    </w:pPr>
    <w:rPr>
      <w:b/>
      <w:caps/>
      <w:spacing w:val="20"/>
      <w:sz w:val="40"/>
      <w:lang w:val="de-AT" w:eastAsia="de-AT"/>
    </w:rPr>
  </w:style>
  <w:style w:type="paragraph" w:customStyle="1" w:styleId="04AusgabeDaten">
    <w:name w:val="04_AusgabeDaten"/>
    <w:basedOn w:val="00LegStandard"/>
    <w:next w:val="05Kurztitel"/>
    <w:rsid w:val="00A90066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  <w:lang w:val="de-AT" w:eastAsia="de-AT"/>
    </w:rPr>
  </w:style>
  <w:style w:type="paragraph" w:customStyle="1" w:styleId="11Titel">
    <w:name w:val="11_Titel"/>
    <w:basedOn w:val="00LegStandard"/>
    <w:next w:val="12PromKlEinlSatz"/>
    <w:rsid w:val="00A90066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A90066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A90066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A90066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A90066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A90066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A90066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A90066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A90066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A90066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A90066"/>
    <w:pPr>
      <w:keepNext/>
      <w:spacing w:before="320" w:after="160"/>
      <w:jc w:val="center"/>
      <w:outlineLvl w:val="0"/>
    </w:pPr>
    <w:rPr>
      <w:b/>
    </w:rPr>
  </w:style>
  <w:style w:type="paragraph" w:customStyle="1" w:styleId="32InhaltEintrag">
    <w:name w:val="32_InhaltEintrag"/>
    <w:basedOn w:val="00LegStandard"/>
    <w:rsid w:val="00A90066"/>
    <w:pPr>
      <w:jc w:val="left"/>
    </w:pPr>
  </w:style>
  <w:style w:type="paragraph" w:customStyle="1" w:styleId="41UeberschrG1">
    <w:name w:val="41_UeberschrG1"/>
    <w:basedOn w:val="00LegStandard"/>
    <w:next w:val="43UeberschrG2"/>
    <w:rsid w:val="00A9006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A90066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A90066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A90066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A90066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A90066"/>
    <w:pPr>
      <w:spacing w:before="80"/>
      <w:ind w:firstLine="397"/>
    </w:pPr>
  </w:style>
  <w:style w:type="paragraph" w:customStyle="1" w:styleId="52Ziffere2">
    <w:name w:val="52_Ziffer_e2"/>
    <w:basedOn w:val="00LegStandard"/>
    <w:rsid w:val="00A9006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A9006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A9006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A9006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A9006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A9006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A9006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A9006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A9006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A90066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A9006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A9006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A9006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A9006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A9006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A90066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A9006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A9006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A9006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A9006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A9006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A9006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A9006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A90066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A90066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A90066"/>
    <w:pPr>
      <w:spacing w:before="40"/>
      <w:ind w:left="907"/>
    </w:pPr>
  </w:style>
  <w:style w:type="paragraph" w:customStyle="1" w:styleId="61aTabTextRechtsb">
    <w:name w:val="61a_TabTextRechtsb"/>
    <w:basedOn w:val="61TabText"/>
    <w:rsid w:val="00A90066"/>
    <w:pPr>
      <w:jc w:val="right"/>
    </w:pPr>
  </w:style>
  <w:style w:type="paragraph" w:customStyle="1" w:styleId="61bTabTextZentriert">
    <w:name w:val="61b_TabTextZentriert"/>
    <w:basedOn w:val="61TabText"/>
    <w:rsid w:val="00A90066"/>
    <w:pPr>
      <w:jc w:val="center"/>
    </w:pPr>
  </w:style>
  <w:style w:type="paragraph" w:customStyle="1" w:styleId="61cTabTextBlock">
    <w:name w:val="61c_TabTextBlock"/>
    <w:basedOn w:val="61TabText"/>
    <w:rsid w:val="00A90066"/>
    <w:pPr>
      <w:jc w:val="both"/>
    </w:pPr>
  </w:style>
  <w:style w:type="paragraph" w:customStyle="1" w:styleId="62Kopfzeile">
    <w:name w:val="62_Kopfzeile"/>
    <w:basedOn w:val="51Abs"/>
    <w:rsid w:val="00A90066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A90066"/>
    <w:rPr>
      <w:sz w:val="18"/>
    </w:rPr>
  </w:style>
  <w:style w:type="paragraph" w:customStyle="1" w:styleId="63Fuzeile">
    <w:name w:val="63_Fußzeile"/>
    <w:basedOn w:val="65FNText"/>
    <w:rsid w:val="00A90066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A90066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A90066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A90066"/>
    <w:pPr>
      <w:jc w:val="center"/>
    </w:pPr>
  </w:style>
  <w:style w:type="paragraph" w:customStyle="1" w:styleId="71Anlagenbez">
    <w:name w:val="71_Anlagenbez"/>
    <w:basedOn w:val="00LegStandard"/>
    <w:rsid w:val="00A90066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A9006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A90066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A90066"/>
    <w:pPr>
      <w:spacing w:before="80"/>
    </w:pPr>
  </w:style>
  <w:style w:type="paragraph" w:customStyle="1" w:styleId="85ErlAufzaehlg">
    <w:name w:val="85_ErlAufzaehlg"/>
    <w:basedOn w:val="83ErlText"/>
    <w:rsid w:val="00A90066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A90066"/>
    <w:pPr>
      <w:keepNext/>
      <w:spacing w:before="80"/>
      <w:jc w:val="center"/>
    </w:pPr>
    <w:rPr>
      <w:b/>
    </w:rPr>
  </w:style>
  <w:style w:type="character" w:customStyle="1" w:styleId="990Fehler">
    <w:name w:val="990_Fehler"/>
    <w:basedOn w:val="Absatz-Standardschriftart"/>
    <w:semiHidden/>
    <w:rsid w:val="00A90066"/>
    <w:rPr>
      <w:color w:val="FF0000"/>
    </w:rPr>
  </w:style>
  <w:style w:type="character" w:customStyle="1" w:styleId="991GldSymbol">
    <w:name w:val="991_GldSymbol"/>
    <w:rsid w:val="00A90066"/>
    <w:rPr>
      <w:b/>
      <w:color w:val="000000"/>
    </w:rPr>
  </w:style>
  <w:style w:type="character" w:customStyle="1" w:styleId="992Normal">
    <w:name w:val="992_Normal"/>
    <w:rsid w:val="00A90066"/>
    <w:rPr>
      <w:dstrike w:val="0"/>
      <w:vertAlign w:val="baseline"/>
    </w:rPr>
  </w:style>
  <w:style w:type="character" w:customStyle="1" w:styleId="992bNormalundFett">
    <w:name w:val="992b_Normal_und_Fett"/>
    <w:basedOn w:val="992Normal"/>
    <w:rsid w:val="00A90066"/>
    <w:rPr>
      <w:b/>
      <w:dstrike w:val="0"/>
      <w:vertAlign w:val="baseline"/>
    </w:rPr>
  </w:style>
  <w:style w:type="character" w:customStyle="1" w:styleId="993Fett">
    <w:name w:val="993_Fett"/>
    <w:rsid w:val="00A90066"/>
    <w:rPr>
      <w:b/>
    </w:rPr>
  </w:style>
  <w:style w:type="character" w:customStyle="1" w:styleId="994Kursiv">
    <w:name w:val="994_Kursiv"/>
    <w:rsid w:val="00A90066"/>
    <w:rPr>
      <w:i/>
    </w:rPr>
  </w:style>
  <w:style w:type="character" w:customStyle="1" w:styleId="995Unterstrichen">
    <w:name w:val="995_Unterstrichen"/>
    <w:rsid w:val="00A90066"/>
    <w:rPr>
      <w:u w:val="single"/>
    </w:rPr>
  </w:style>
  <w:style w:type="character" w:customStyle="1" w:styleId="996Gesperrt">
    <w:name w:val="996_Gesperrt"/>
    <w:rsid w:val="00A90066"/>
    <w:rPr>
      <w:spacing w:val="26"/>
    </w:rPr>
  </w:style>
  <w:style w:type="character" w:customStyle="1" w:styleId="997Hoch">
    <w:name w:val="997_Hoch"/>
    <w:rsid w:val="00A90066"/>
    <w:rPr>
      <w:vertAlign w:val="superscript"/>
    </w:rPr>
  </w:style>
  <w:style w:type="character" w:customStyle="1" w:styleId="998Tief">
    <w:name w:val="998_Tief"/>
    <w:rsid w:val="00A90066"/>
    <w:rPr>
      <w:vertAlign w:val="subscript"/>
    </w:rPr>
  </w:style>
  <w:style w:type="character" w:customStyle="1" w:styleId="999FettundKursiv">
    <w:name w:val="999_Fett_und_Kursiv"/>
    <w:basedOn w:val="Absatz-Standardschriftart"/>
    <w:rsid w:val="00A90066"/>
    <w:rPr>
      <w:b/>
      <w:i/>
    </w:rPr>
  </w:style>
  <w:style w:type="character" w:styleId="Endnotenzeichen">
    <w:name w:val="endnote reference"/>
    <w:basedOn w:val="Absatz-Standardschriftart"/>
    <w:rsid w:val="00A90066"/>
    <w:rPr>
      <w:sz w:val="20"/>
      <w:vertAlign w:val="baseline"/>
    </w:rPr>
  </w:style>
  <w:style w:type="character" w:styleId="Funotenzeichen">
    <w:name w:val="footnote reference"/>
    <w:basedOn w:val="Absatz-Standardschriftart"/>
    <w:rsid w:val="00A90066"/>
    <w:rPr>
      <w:sz w:val="20"/>
      <w:vertAlign w:val="baseline"/>
    </w:rPr>
  </w:style>
  <w:style w:type="character" w:styleId="Kommentarzeichen">
    <w:name w:val="annotation reference"/>
    <w:basedOn w:val="Absatz-Standardschriftart"/>
    <w:uiPriority w:val="99"/>
    <w:rsid w:val="00A90066"/>
    <w:rPr>
      <w:color w:val="FF0000"/>
      <w:sz w:val="16"/>
      <w:szCs w:val="16"/>
    </w:rPr>
  </w:style>
  <w:style w:type="paragraph" w:customStyle="1" w:styleId="PDAntragsformel">
    <w:name w:val="PD_Antragsformel"/>
    <w:basedOn w:val="Standard"/>
    <w:rsid w:val="00A90066"/>
    <w:pPr>
      <w:spacing w:before="2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</w:rPr>
  </w:style>
  <w:style w:type="paragraph" w:customStyle="1" w:styleId="PDAllonge">
    <w:name w:val="PD_Allonge"/>
    <w:basedOn w:val="PDAntragsformel"/>
    <w:rsid w:val="00A90066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A90066"/>
    <w:pPr>
      <w:jc w:val="both"/>
    </w:pPr>
  </w:style>
  <w:style w:type="paragraph" w:customStyle="1" w:styleId="PDAllongeL">
    <w:name w:val="PD_Allonge_L"/>
    <w:basedOn w:val="PDAllonge"/>
    <w:rsid w:val="00A90066"/>
    <w:pPr>
      <w:jc w:val="left"/>
    </w:pPr>
  </w:style>
  <w:style w:type="paragraph" w:customStyle="1" w:styleId="PDBrief">
    <w:name w:val="PD_Brief"/>
    <w:basedOn w:val="00LegStandard"/>
    <w:rsid w:val="00A90066"/>
    <w:pPr>
      <w:spacing w:before="80" w:line="240" w:lineRule="auto"/>
    </w:pPr>
    <w:rPr>
      <w:sz w:val="22"/>
      <w:lang w:val="de-AT"/>
    </w:rPr>
  </w:style>
  <w:style w:type="paragraph" w:customStyle="1" w:styleId="PDDatum">
    <w:name w:val="PD_Datum"/>
    <w:basedOn w:val="PDAntragsformel"/>
    <w:next w:val="Standard"/>
    <w:rsid w:val="00A90066"/>
  </w:style>
  <w:style w:type="paragraph" w:customStyle="1" w:styleId="PDEntschliessung">
    <w:name w:val="PD_Entschliessung"/>
    <w:basedOn w:val="00LegStandard"/>
    <w:rsid w:val="00A90066"/>
    <w:pPr>
      <w:spacing w:before="160"/>
    </w:pPr>
    <w:rPr>
      <w:b/>
      <w:snapToGrid/>
      <w:sz w:val="22"/>
      <w:lang w:val="de-AT" w:eastAsia="en-US"/>
    </w:rPr>
  </w:style>
  <w:style w:type="paragraph" w:customStyle="1" w:styleId="PDK1">
    <w:name w:val="PD_K1"/>
    <w:next w:val="PDK1Ausg"/>
    <w:rsid w:val="00A90066"/>
    <w:pPr>
      <w:pBdr>
        <w:bottom w:val="single" w:sz="12" w:space="1" w:color="auto"/>
      </w:pBdr>
      <w:jc w:val="center"/>
    </w:pPr>
    <w:rPr>
      <w:rFonts w:ascii="Times New Roman" w:eastAsia="Times New Roman" w:hAnsi="Times New Roman" w:cs="Times New Roman"/>
      <w:b/>
      <w:noProof/>
      <w:color w:val="000000"/>
      <w:spacing w:val="-8"/>
      <w:sz w:val="24"/>
      <w:szCs w:val="20"/>
    </w:rPr>
  </w:style>
  <w:style w:type="paragraph" w:customStyle="1" w:styleId="PDK1Anlage">
    <w:name w:val="PD_K1Anlage"/>
    <w:basedOn w:val="PDK1"/>
    <w:next w:val="PDK1Ausg"/>
    <w:rsid w:val="00A90066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Standard"/>
    <w:rsid w:val="00A90066"/>
    <w:pPr>
      <w:spacing w:before="1285" w:after="540"/>
    </w:pPr>
    <w:rPr>
      <w:rFonts w:ascii="Times New Roman" w:eastAsia="Times New Roman" w:hAnsi="Times New Roman" w:cs="Times New Roman"/>
      <w:b/>
      <w:noProof/>
      <w:color w:val="000000"/>
      <w:szCs w:val="20"/>
    </w:rPr>
  </w:style>
  <w:style w:type="paragraph" w:customStyle="1" w:styleId="PDK2">
    <w:name w:val="PD_K2"/>
    <w:basedOn w:val="PDK1"/>
    <w:next w:val="Standard"/>
    <w:rsid w:val="00A90066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A90066"/>
    <w:pPr>
      <w:spacing w:after="400"/>
    </w:pPr>
    <w:rPr>
      <w:sz w:val="36"/>
    </w:rPr>
  </w:style>
  <w:style w:type="paragraph" w:customStyle="1" w:styleId="PDK4">
    <w:name w:val="PD_K4"/>
    <w:basedOn w:val="PDK3"/>
    <w:rsid w:val="00A90066"/>
    <w:pPr>
      <w:spacing w:after="120"/>
    </w:pPr>
    <w:rPr>
      <w:sz w:val="26"/>
    </w:rPr>
  </w:style>
  <w:style w:type="paragraph" w:customStyle="1" w:styleId="PDKopfzeile">
    <w:name w:val="PD_Kopfzeile"/>
    <w:basedOn w:val="51Abs"/>
    <w:locked/>
    <w:rsid w:val="00A90066"/>
    <w:pPr>
      <w:tabs>
        <w:tab w:val="center" w:pos="4253"/>
        <w:tab w:val="right" w:pos="8505"/>
      </w:tabs>
    </w:pPr>
    <w:rPr>
      <w:snapToGrid/>
      <w:lang w:val="de-AT"/>
    </w:rPr>
  </w:style>
  <w:style w:type="paragraph" w:customStyle="1" w:styleId="PDU1">
    <w:name w:val="PD_U1"/>
    <w:basedOn w:val="00LegStandard"/>
    <w:next w:val="Standard"/>
    <w:rsid w:val="00A90066"/>
    <w:pPr>
      <w:tabs>
        <w:tab w:val="center" w:pos="2126"/>
        <w:tab w:val="center" w:pos="6379"/>
      </w:tabs>
      <w:spacing w:before="440"/>
    </w:pPr>
    <w:rPr>
      <w:b/>
      <w:lang w:val="de-AT"/>
    </w:rPr>
  </w:style>
  <w:style w:type="paragraph" w:customStyle="1" w:styleId="PDU2">
    <w:name w:val="PD_U2"/>
    <w:basedOn w:val="PDU1"/>
    <w:rsid w:val="00A90066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A90066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Standard"/>
    <w:rsid w:val="00A90066"/>
    <w:pPr>
      <w:spacing w:before="0" w:after="360"/>
    </w:pPr>
    <w:rPr>
      <w:lang w:val="de-AT" w:eastAsia="en-US"/>
    </w:rPr>
  </w:style>
  <w:style w:type="paragraph" w:customStyle="1" w:styleId="62KopfzeileQuer">
    <w:name w:val="62_KopfzeileQuer"/>
    <w:basedOn w:val="51Abs"/>
    <w:rsid w:val="00A90066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A90066"/>
    <w:pPr>
      <w:tabs>
        <w:tab w:val="center" w:pos="6719"/>
        <w:tab w:val="right" w:pos="13438"/>
      </w:tabs>
    </w:pPr>
  </w:style>
  <w:style w:type="paragraph" w:styleId="Kopfzeile">
    <w:name w:val="header"/>
    <w:basedOn w:val="Standard"/>
    <w:link w:val="KopfzeileZchn"/>
    <w:uiPriority w:val="99"/>
    <w:unhideWhenUsed/>
    <w:rsid w:val="00A9006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006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57Schlussteile1">
    <w:name w:val="57_Schlussteil_e1"/>
    <w:basedOn w:val="00LegStandard"/>
    <w:next w:val="51Abs"/>
    <w:rsid w:val="00A90066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rsid w:val="00A90066"/>
    <w:pPr>
      <w:spacing w:before="40"/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rsid w:val="00A90066"/>
    <w:pPr>
      <w:spacing w:before="40"/>
      <w:ind w:left="1644"/>
    </w:pPr>
    <w:rPr>
      <w:snapToGrid/>
    </w:rPr>
  </w:style>
  <w:style w:type="paragraph" w:customStyle="1" w:styleId="32InhaltEintragEinzug">
    <w:name w:val="32_InhaltEintragEinzug"/>
    <w:basedOn w:val="32InhaltEintrag"/>
    <w:rsid w:val="00A90066"/>
    <w:pPr>
      <w:tabs>
        <w:tab w:val="right" w:pos="1021"/>
        <w:tab w:val="left" w:pos="1191"/>
      </w:tabs>
      <w:ind w:left="1191" w:hanging="1191"/>
    </w:pPr>
  </w:style>
  <w:style w:type="table" w:customStyle="1" w:styleId="Tabellenraster1">
    <w:name w:val="Tabellenraster1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">
    <w:name w:val="Tabellenraster2"/>
    <w:basedOn w:val="NormaleTabelle"/>
    <w:next w:val="Tabellenraster"/>
    <w:uiPriority w:val="59"/>
    <w:locked/>
    <w:rsid w:val="00A90066"/>
    <w:rPr>
      <w:rFonts w:ascii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90066"/>
    <w:pPr>
      <w:ind w:left="720"/>
      <w:contextualSpacing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table" w:customStyle="1" w:styleId="Tabellenraster21">
    <w:name w:val="Tabellenraster21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">
    <w:name w:val="Tabellenraster3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">
    <w:name w:val="Tabellenraster4"/>
    <w:basedOn w:val="NormaleTabelle"/>
    <w:next w:val="Tabellenraster"/>
    <w:uiPriority w:val="59"/>
    <w:locked/>
    <w:rsid w:val="00A90066"/>
    <w:rPr>
      <w:rFonts w:eastAsia="Arial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table" w:customStyle="1" w:styleId="Tabellenraster5">
    <w:name w:val="Tabellenraster5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6">
    <w:name w:val="Tabellenraster6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7">
    <w:name w:val="Tabellenraster7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Text">
    <w:name w:val="_RZ Text"/>
    <w:basedOn w:val="Standard"/>
    <w:qFormat/>
    <w:locked/>
    <w:rsid w:val="00A90066"/>
    <w:rPr>
      <w:rFonts w:ascii="Times New Roman" w:eastAsia="Calibri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TextAufzhlung">
    <w:name w:val="_RZ Text_Aufzählung"/>
    <w:basedOn w:val="Standard"/>
    <w:qFormat/>
    <w:locked/>
    <w:rsid w:val="00A90066"/>
    <w:pPr>
      <w:numPr>
        <w:numId w:val="2"/>
      </w:numPr>
      <w:ind w:left="709" w:hanging="284"/>
    </w:pPr>
    <w:rPr>
      <w:rFonts w:ascii="Times New Roman" w:eastAsia="Calibri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Textzentriert">
    <w:name w:val="_RZ Text_zentriert"/>
    <w:basedOn w:val="Standard"/>
    <w:qFormat/>
    <w:locked/>
    <w:rsid w:val="00A90066"/>
    <w:pPr>
      <w:jc w:val="center"/>
    </w:pPr>
    <w:rPr>
      <w:rFonts w:ascii="Times New Roman" w:eastAsia="Calibri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RZABC">
    <w:name w:val="_RZ ABC"/>
    <w:basedOn w:val="Standard"/>
    <w:qFormat/>
    <w:locked/>
    <w:rsid w:val="00A90066"/>
    <w:pPr>
      <w:tabs>
        <w:tab w:val="left" w:pos="425"/>
      </w:tabs>
    </w:pPr>
    <w:rPr>
      <w:rFonts w:ascii="Times New Roman" w:eastAsia="Calibri" w:hAnsi="Times New Roman" w:cs="Times New Roman"/>
      <w:b/>
      <w:snapToGrid w:val="0"/>
      <w:color w:val="000000"/>
      <w:sz w:val="20"/>
      <w:szCs w:val="20"/>
      <w:lang w:eastAsia="de-DE"/>
    </w:rPr>
  </w:style>
  <w:style w:type="paragraph" w:customStyle="1" w:styleId="RZberschrift">
    <w:name w:val="_RZ Überschrift"/>
    <w:basedOn w:val="Standard"/>
    <w:qFormat/>
    <w:locked/>
    <w:rsid w:val="00A90066"/>
    <w:pPr>
      <w:jc w:val="center"/>
    </w:pPr>
    <w:rPr>
      <w:rFonts w:ascii="Times New Roman" w:eastAsia="Calibri" w:hAnsi="Times New Roman" w:cs="Times New Roman"/>
      <w:b/>
      <w:snapToGrid w:val="0"/>
      <w:color w:val="000000"/>
      <w:sz w:val="20"/>
      <w:szCs w:val="20"/>
      <w:lang w:eastAsia="de-DE"/>
    </w:rPr>
  </w:style>
  <w:style w:type="paragraph" w:styleId="NurText">
    <w:name w:val="Plain Text"/>
    <w:basedOn w:val="Standard"/>
    <w:link w:val="NurTextZchn"/>
    <w:unhideWhenUsed/>
    <w:rsid w:val="00A90066"/>
    <w:rPr>
      <w:rFonts w:ascii="Calibri" w:eastAsia="Times New Roman" w:hAnsi="Calibri" w:cs="Times New Roman"/>
      <w:snapToGrid w:val="0"/>
      <w:color w:val="000000"/>
      <w:sz w:val="20"/>
      <w:szCs w:val="21"/>
      <w:lang w:eastAsia="de-AT"/>
    </w:rPr>
  </w:style>
  <w:style w:type="character" w:customStyle="1" w:styleId="NurTextZchn">
    <w:name w:val="Nur Text Zchn"/>
    <w:basedOn w:val="Absatz-Standardschriftart"/>
    <w:link w:val="NurText"/>
    <w:rsid w:val="00A90066"/>
    <w:rPr>
      <w:rFonts w:ascii="Calibri" w:eastAsia="Times New Roman" w:hAnsi="Calibri" w:cs="Times New Roman"/>
      <w:snapToGrid w:val="0"/>
      <w:color w:val="000000"/>
      <w:sz w:val="20"/>
      <w:szCs w:val="21"/>
      <w:lang w:eastAsia="de-AT"/>
    </w:rPr>
  </w:style>
  <w:style w:type="table" w:customStyle="1" w:styleId="Tabellenraster8">
    <w:name w:val="Tabellenraster8"/>
    <w:basedOn w:val="NormaleTabelle"/>
    <w:next w:val="Tabellenraster"/>
    <w:uiPriority w:val="59"/>
    <w:locked/>
    <w:rsid w:val="00A90066"/>
    <w:rPr>
      <w:rFonts w:eastAsia="Calibri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52Aufzaehle1Ziffer">
    <w:name w:val="52_Aufzaehl_e1_Ziffer"/>
    <w:basedOn w:val="00LegStandard"/>
    <w:qFormat/>
    <w:locked/>
    <w:rsid w:val="00A90066"/>
    <w:pPr>
      <w:tabs>
        <w:tab w:val="right" w:pos="624"/>
        <w:tab w:val="left" w:pos="680"/>
      </w:tabs>
      <w:spacing w:before="40"/>
      <w:ind w:left="680" w:hanging="680"/>
    </w:pPr>
    <w:rPr>
      <w:lang w:val="de-AT" w:eastAsia="de-AT"/>
    </w:rPr>
  </w:style>
  <w:style w:type="paragraph" w:customStyle="1" w:styleId="52Aufzaehle1ZiffermitBetrag">
    <w:name w:val="52_Aufzaehl_e1_Ziffer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 w:hanging="680"/>
      <w:textAlignment w:val="baseline"/>
    </w:pPr>
    <w:rPr>
      <w:lang w:val="de-AT" w:eastAsia="de-AT"/>
    </w:rPr>
  </w:style>
  <w:style w:type="paragraph" w:customStyle="1" w:styleId="52Aufzaehle1ZiffermitBetragTGUE">
    <w:name w:val="52_Aufzaehl_e1_Ziffer_mit_Betrag_TGUE"/>
    <w:basedOn w:val="52Aufzaehle1Ziffer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locked/>
    <w:rsid w:val="00A90066"/>
    <w:pPr>
      <w:tabs>
        <w:tab w:val="right" w:pos="851"/>
        <w:tab w:val="left" w:pos="907"/>
      </w:tabs>
      <w:spacing w:before="40"/>
      <w:ind w:left="907" w:hanging="907"/>
    </w:pPr>
    <w:rPr>
      <w:lang w:val="de-AT" w:eastAsia="de-AT"/>
    </w:rPr>
  </w:style>
  <w:style w:type="paragraph" w:customStyle="1" w:styleId="52Aufzaehle2LitmitBetrag">
    <w:name w:val="52_Aufzaehl_e2_Lit_mit_Betrag"/>
    <w:basedOn w:val="52Aufzaehle1ZiffermitBetrag"/>
    <w:locked/>
    <w:rsid w:val="00A90066"/>
    <w:pPr>
      <w:tabs>
        <w:tab w:val="clear" w:pos="624"/>
        <w:tab w:val="clear" w:pos="680"/>
        <w:tab w:val="right" w:pos="851"/>
        <w:tab w:val="left" w:pos="907"/>
      </w:tabs>
      <w:ind w:left="907" w:hanging="907"/>
    </w:pPr>
  </w:style>
  <w:style w:type="paragraph" w:customStyle="1" w:styleId="52Aufzaehle2LitmitBetragTGUE">
    <w:name w:val="52_Aufzaehl_e2_Lit_mit_Betrag_TGUE"/>
    <w:basedOn w:val="52Aufzaehle2Lit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locked/>
    <w:rsid w:val="00A90066"/>
    <w:pPr>
      <w:tabs>
        <w:tab w:val="right" w:pos="1191"/>
        <w:tab w:val="left" w:pos="1247"/>
      </w:tabs>
      <w:spacing w:before="40"/>
      <w:ind w:left="1247" w:hanging="1247"/>
    </w:pPr>
    <w:rPr>
      <w:lang w:val="de-AT" w:eastAsia="de-AT"/>
    </w:rPr>
  </w:style>
  <w:style w:type="paragraph" w:customStyle="1" w:styleId="52Aufzaehle3SublitmitBetrag">
    <w:name w:val="52_Aufzaehl_e3_Sublit_mit_Betrag"/>
    <w:basedOn w:val="52Aufzaehle1ZiffermitBetrag"/>
    <w:locked/>
    <w:rsid w:val="00A90066"/>
    <w:pPr>
      <w:tabs>
        <w:tab w:val="clear" w:pos="624"/>
        <w:tab w:val="clear" w:pos="680"/>
        <w:tab w:val="right" w:pos="1191"/>
        <w:tab w:val="left" w:pos="1247"/>
      </w:tabs>
      <w:ind w:left="1247" w:hanging="1247"/>
    </w:pPr>
  </w:style>
  <w:style w:type="paragraph" w:customStyle="1" w:styleId="52Aufzaehle3SublitmitBetragTGUE">
    <w:name w:val="52_Aufzaehl_e3_Sublit_mit_Betrag_TGUE"/>
    <w:basedOn w:val="52Aufzaehle3Sublit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locked/>
    <w:rsid w:val="00A90066"/>
    <w:pPr>
      <w:tabs>
        <w:tab w:val="right" w:pos="1588"/>
        <w:tab w:val="left" w:pos="1644"/>
      </w:tabs>
      <w:spacing w:before="40"/>
      <w:ind w:left="1644" w:hanging="1644"/>
    </w:pPr>
    <w:rPr>
      <w:lang w:val="de-AT" w:eastAsia="de-AT"/>
    </w:rPr>
  </w:style>
  <w:style w:type="paragraph" w:customStyle="1" w:styleId="52Aufzaehle4StrichmitBetrag">
    <w:name w:val="52_Aufzaehl_e4_Strich_mit_Betrag"/>
    <w:basedOn w:val="52Aufzaehle1ZiffermitBetrag"/>
    <w:locked/>
    <w:rsid w:val="00A90066"/>
    <w:pPr>
      <w:tabs>
        <w:tab w:val="clear" w:pos="624"/>
        <w:tab w:val="clear" w:pos="680"/>
        <w:tab w:val="right" w:pos="1588"/>
        <w:tab w:val="left" w:pos="1644"/>
      </w:tabs>
      <w:ind w:left="1644" w:hanging="1644"/>
    </w:pPr>
  </w:style>
  <w:style w:type="paragraph" w:customStyle="1" w:styleId="52Aufzaehle4StrichmitBetragTGUE">
    <w:name w:val="52_Aufzaehl_e4_Strich_mit_Betrag_TGUE"/>
    <w:basedOn w:val="52Aufzaehle4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locked/>
    <w:rsid w:val="00A90066"/>
    <w:pPr>
      <w:tabs>
        <w:tab w:val="right" w:pos="1928"/>
        <w:tab w:val="left" w:pos="1985"/>
      </w:tabs>
      <w:spacing w:before="40"/>
      <w:ind w:left="1985" w:hanging="1985"/>
    </w:pPr>
    <w:rPr>
      <w:lang w:val="de-AT" w:eastAsia="de-AT"/>
    </w:rPr>
  </w:style>
  <w:style w:type="paragraph" w:customStyle="1" w:styleId="52Aufzaehle6Strich">
    <w:name w:val="52_Aufzaehl_e6_Strich"/>
    <w:basedOn w:val="00LegStandard"/>
    <w:locked/>
    <w:rsid w:val="00A90066"/>
    <w:pPr>
      <w:tabs>
        <w:tab w:val="right" w:pos="2268"/>
        <w:tab w:val="left" w:pos="2325"/>
      </w:tabs>
      <w:spacing w:before="40"/>
      <w:ind w:left="2325" w:hanging="2325"/>
    </w:pPr>
    <w:rPr>
      <w:lang w:val="de-AT" w:eastAsia="de-AT"/>
    </w:rPr>
  </w:style>
  <w:style w:type="paragraph" w:customStyle="1" w:styleId="52Aufzaehle7Strich">
    <w:name w:val="52_Aufzaehl_e7_Strich"/>
    <w:basedOn w:val="00LegStandard"/>
    <w:locked/>
    <w:rsid w:val="00A90066"/>
    <w:pPr>
      <w:tabs>
        <w:tab w:val="right" w:pos="2608"/>
        <w:tab w:val="left" w:pos="2665"/>
      </w:tabs>
      <w:spacing w:before="40"/>
      <w:ind w:left="2665" w:hanging="2665"/>
    </w:pPr>
    <w:rPr>
      <w:lang w:val="de-AT" w:eastAsia="de-AT"/>
    </w:rPr>
  </w:style>
  <w:style w:type="paragraph" w:customStyle="1" w:styleId="58Schlussteile0Abs">
    <w:name w:val="58_Schlussteil_e0_Abs"/>
    <w:basedOn w:val="00LegStandard"/>
    <w:next w:val="51Abs"/>
    <w:locked/>
    <w:rsid w:val="00A90066"/>
    <w:pPr>
      <w:spacing w:before="40"/>
    </w:pPr>
    <w:rPr>
      <w:lang w:val="de-AT" w:eastAsia="de-AT"/>
    </w:rPr>
  </w:style>
  <w:style w:type="paragraph" w:customStyle="1" w:styleId="58Schlussteile05">
    <w:name w:val="58_Schlussteil_e0.5"/>
    <w:basedOn w:val="00LegStandard"/>
    <w:next w:val="51Abs"/>
    <w:locked/>
    <w:rsid w:val="00A90066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val="de-AT" w:eastAsia="de-AT"/>
    </w:rPr>
  </w:style>
  <w:style w:type="paragraph" w:customStyle="1" w:styleId="58Schlussteile05mitBetragTGUE">
    <w:name w:val="58_Schlussteil_e0.5_mit_Betrag_TGUE"/>
    <w:basedOn w:val="58Schlussteile05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mitBetrag">
    <w:name w:val="58_Schlussteil_e0_Abs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val="de-AT" w:eastAsia="de-AT"/>
    </w:rPr>
  </w:style>
  <w:style w:type="paragraph" w:customStyle="1" w:styleId="58Schlussteile0AbsmitBetragTGUE">
    <w:name w:val="58_Schlussteil_e0_Abs_mit_Betrag_TGUE"/>
    <w:basedOn w:val="58Schlussteile0Abs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51Abs"/>
    <w:locked/>
    <w:rsid w:val="00A90066"/>
    <w:pPr>
      <w:spacing w:before="40"/>
      <w:ind w:left="680"/>
    </w:pPr>
    <w:rPr>
      <w:lang w:val="de-AT" w:eastAsia="de-AT"/>
    </w:rPr>
  </w:style>
  <w:style w:type="paragraph" w:customStyle="1" w:styleId="58Schlussteile1ZiffermitBetrag">
    <w:name w:val="58_Schlussteil_e1_Ziffer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val="de-AT" w:eastAsia="de-AT"/>
    </w:rPr>
  </w:style>
  <w:style w:type="paragraph" w:customStyle="1" w:styleId="58Schlussteile1ZiffermitBetragTGUE">
    <w:name w:val="58_Schlussteil_e1_Ziffer_mit_Betrag_TGUE"/>
    <w:basedOn w:val="58Schlussteile1Ziffer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51Abs"/>
    <w:locked/>
    <w:rsid w:val="00A90066"/>
    <w:pPr>
      <w:spacing w:before="40"/>
      <w:ind w:left="907"/>
    </w:pPr>
    <w:rPr>
      <w:lang w:val="de-AT" w:eastAsia="de-AT"/>
    </w:rPr>
  </w:style>
  <w:style w:type="paragraph" w:customStyle="1" w:styleId="58Schlussteile2LitmitBetrag">
    <w:name w:val="58_Schlussteil_e2_Lit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val="de-AT" w:eastAsia="de-AT"/>
    </w:rPr>
  </w:style>
  <w:style w:type="paragraph" w:customStyle="1" w:styleId="58Schlussteile2LitmitBetragTGUE">
    <w:name w:val="58_Schlussteil_e2_Lit_mit_Betrag_TGUE"/>
    <w:basedOn w:val="58Schlussteile2Lit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51Abs"/>
    <w:locked/>
    <w:rsid w:val="00A90066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val="de-AT" w:eastAsia="de-AT"/>
    </w:rPr>
  </w:style>
  <w:style w:type="paragraph" w:customStyle="1" w:styleId="58Schlussteile3SublitmitBetragTGUE">
    <w:name w:val="58_Schlussteil_e3_Sublit_mit_Betrag_TGUE"/>
    <w:basedOn w:val="58Schlussteile3Sublit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51Abs"/>
    <w:locked/>
    <w:rsid w:val="00A90066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val="de-AT" w:eastAsia="de-AT"/>
    </w:rPr>
  </w:style>
  <w:style w:type="paragraph" w:customStyle="1" w:styleId="58Schlussteile4StrichmitBetragTGUE">
    <w:name w:val="58_Schlussteil_e4_Strich_mit_Betrag_TGUE"/>
    <w:basedOn w:val="58Schlussteile4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mitBetrag">
    <w:name w:val="52_Aufzaehl_e5_Strich_mit_Betrag"/>
    <w:basedOn w:val="52Aufzaehle1ZiffermitBetrag"/>
    <w:locked/>
    <w:rsid w:val="00A90066"/>
    <w:pPr>
      <w:tabs>
        <w:tab w:val="clear" w:pos="624"/>
        <w:tab w:val="clear" w:pos="680"/>
        <w:tab w:val="right" w:pos="1928"/>
        <w:tab w:val="left" w:pos="1985"/>
      </w:tabs>
      <w:ind w:left="1985" w:hanging="1985"/>
    </w:pPr>
  </w:style>
  <w:style w:type="paragraph" w:customStyle="1" w:styleId="52Aufzaehle5StrichmitBetragTGUE">
    <w:name w:val="52_Aufzaehl_e5_Strich_mit_Betrag_TGUE"/>
    <w:basedOn w:val="52Aufzaehle5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mitBetrag">
    <w:name w:val="52_Aufzaehl_e6_Strich_mit_Betrag"/>
    <w:basedOn w:val="52Aufzaehle1ZiffermitBetrag"/>
    <w:locked/>
    <w:rsid w:val="00A90066"/>
    <w:pPr>
      <w:tabs>
        <w:tab w:val="clear" w:pos="624"/>
        <w:tab w:val="clear" w:pos="680"/>
        <w:tab w:val="right" w:pos="2268"/>
        <w:tab w:val="left" w:pos="2325"/>
      </w:tabs>
      <w:ind w:left="2325" w:hanging="2325"/>
    </w:pPr>
  </w:style>
  <w:style w:type="paragraph" w:customStyle="1" w:styleId="52Aufzaehle6StrichmitBetragTGUE">
    <w:name w:val="52_Aufzaehl_e6_Strich_mit_Betrag_TGUE"/>
    <w:basedOn w:val="52Aufzaehle6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mitBetrag">
    <w:name w:val="52_Aufzaehl_e7_Strich_mit_Betrag"/>
    <w:basedOn w:val="52Aufzaehle1ZiffermitBetrag"/>
    <w:locked/>
    <w:rsid w:val="00A90066"/>
    <w:pPr>
      <w:tabs>
        <w:tab w:val="clear" w:pos="624"/>
        <w:tab w:val="clear" w:pos="680"/>
        <w:tab w:val="right" w:pos="2608"/>
        <w:tab w:val="left" w:pos="2665"/>
      </w:tabs>
      <w:ind w:left="2665" w:hanging="2665"/>
    </w:pPr>
  </w:style>
  <w:style w:type="paragraph" w:customStyle="1" w:styleId="52Aufzaehle7StrichmitBetragTGUE">
    <w:name w:val="52_Aufzaehl_e7_Strich_mit_Betrag_TGUE"/>
    <w:basedOn w:val="52Aufzaehle7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51Abs"/>
    <w:locked/>
    <w:rsid w:val="00A90066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val="de-AT" w:eastAsia="de-AT"/>
    </w:rPr>
  </w:style>
  <w:style w:type="paragraph" w:customStyle="1" w:styleId="58Schlussteile5StrichmitBetragTGUE">
    <w:name w:val="58_Schlussteil_e5_Strich_mit_Betrag_TGUE"/>
    <w:basedOn w:val="58Schlussteile5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51Abs"/>
    <w:locked/>
    <w:rsid w:val="00A90066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val="de-AT" w:eastAsia="de-AT"/>
    </w:rPr>
  </w:style>
  <w:style w:type="paragraph" w:customStyle="1" w:styleId="58Schlussteile6StrichmitBetragTGUE">
    <w:name w:val="58_Schlussteil_e6_Strich_mit_Betrag_TGUE"/>
    <w:basedOn w:val="58Schlussteile6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51Abs"/>
    <w:locked/>
    <w:rsid w:val="00A90066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locked/>
    <w:rsid w:val="00A9006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val="de-AT" w:eastAsia="de-AT"/>
    </w:rPr>
  </w:style>
  <w:style w:type="paragraph" w:customStyle="1" w:styleId="58Schlussteile7StrichmitBetragTGUE">
    <w:name w:val="58_Schlussteil_e7_Strich_mit_Betrag_TGUE"/>
    <w:basedOn w:val="58Schlussteile7StrichmitBetrag"/>
    <w:locked/>
    <w:rsid w:val="00A9006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uzeile"/>
    <w:locked/>
    <w:rsid w:val="00A90066"/>
    <w:pPr>
      <w:shd w:val="clear" w:color="auto" w:fill="CCCCCC"/>
      <w:spacing w:before="120"/>
      <w:jc w:val="center"/>
    </w:pPr>
    <w:rPr>
      <w:rFonts w:ascii="Times" w:hAnsi="Times"/>
      <w:b/>
      <w:snapToGrid/>
      <w:sz w:val="18"/>
    </w:rPr>
  </w:style>
  <w:style w:type="numbering" w:customStyle="1" w:styleId="KeineListe11">
    <w:name w:val="Keine Liste11"/>
    <w:next w:val="KeineListe"/>
    <w:uiPriority w:val="99"/>
    <w:semiHidden/>
    <w:unhideWhenUsed/>
    <w:locked/>
    <w:rsid w:val="00A90066"/>
  </w:style>
  <w:style w:type="paragraph" w:styleId="Textkrper-Einzug2">
    <w:name w:val="Body Text Indent 2"/>
    <w:basedOn w:val="Standard"/>
    <w:link w:val="Textkrper-Einzug2Zchn"/>
    <w:semiHidden/>
    <w:rsid w:val="00A90066"/>
    <w:pPr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A90066"/>
    <w:rPr>
      <w:rFonts w:eastAsia="Times New Roman" w:cs="Times New Roman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99"/>
    <w:rsid w:val="00A9006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006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rsid w:val="00A90066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A90066"/>
    <w:pPr>
      <w:shd w:val="clear" w:color="auto" w:fill="000080"/>
    </w:pPr>
    <w:rPr>
      <w:rFonts w:ascii="Tahoma" w:eastAsia="Times New Roman" w:hAnsi="Tahoma" w:cs="Tahoma"/>
      <w:sz w:val="20"/>
      <w:szCs w:val="20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90066"/>
    <w:rPr>
      <w:rFonts w:ascii="Tahoma" w:eastAsia="Times New Roman" w:hAnsi="Tahoma" w:cs="Tahoma"/>
      <w:sz w:val="20"/>
      <w:szCs w:val="20"/>
      <w:shd w:val="clear" w:color="auto" w:fill="000080"/>
      <w:lang w:val="de-DE" w:eastAsia="de-DE"/>
    </w:rPr>
  </w:style>
  <w:style w:type="paragraph" w:styleId="Aufzhlungszeichen">
    <w:name w:val="List Bullet"/>
    <w:basedOn w:val="Standard"/>
    <w:uiPriority w:val="99"/>
    <w:rsid w:val="00A90066"/>
    <w:pPr>
      <w:numPr>
        <w:numId w:val="3"/>
      </w:numPr>
      <w:tabs>
        <w:tab w:val="clear" w:pos="824"/>
        <w:tab w:val="num" w:pos="360"/>
      </w:tabs>
      <w:spacing w:line="240" w:lineRule="atLeast"/>
      <w:ind w:left="360"/>
      <w:contextualSpacing/>
    </w:pPr>
    <w:rPr>
      <w:rFonts w:eastAsia="Calibri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A900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90066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A90066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table" w:customStyle="1" w:styleId="Tabellenraster9">
    <w:name w:val="Tabellenraster9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nlage">
    <w:name w:val="_RZ Anlage"/>
    <w:basedOn w:val="Standard"/>
    <w:qFormat/>
    <w:locked/>
    <w:rsid w:val="00A90066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TextRingerl">
    <w:name w:val="_RZ_Text_Ringerl"/>
    <w:basedOn w:val="Standard"/>
    <w:qFormat/>
    <w:locked/>
    <w:rsid w:val="00A90066"/>
    <w:pPr>
      <w:numPr>
        <w:numId w:val="4"/>
      </w:numPr>
      <w:spacing w:line="276" w:lineRule="auto"/>
      <w:ind w:left="993" w:hanging="284"/>
    </w:pPr>
    <w:rPr>
      <w:rFonts w:ascii="Times New Roman" w:eastAsia="Calibri" w:hAnsi="Times New Roman" w:cs="Times New Roman"/>
      <w:sz w:val="20"/>
      <w:szCs w:val="20"/>
    </w:rPr>
  </w:style>
  <w:style w:type="character" w:styleId="Fett">
    <w:name w:val="Strong"/>
    <w:basedOn w:val="Absatz-Standardschriftart"/>
    <w:qFormat/>
    <w:rsid w:val="00A90066"/>
    <w:rPr>
      <w:b/>
      <w:bCs/>
    </w:rPr>
  </w:style>
  <w:style w:type="table" w:customStyle="1" w:styleId="Tabellenraster10">
    <w:name w:val="Tabellenraster10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">
    <w:name w:val="Tabellenraster11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2">
    <w:name w:val="Tabellenraster22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2">
    <w:name w:val="Tabellenraster12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numbering" w:customStyle="1" w:styleId="KeineListe2">
    <w:name w:val="Keine Liste2"/>
    <w:next w:val="KeineListe"/>
    <w:uiPriority w:val="99"/>
    <w:semiHidden/>
    <w:unhideWhenUsed/>
    <w:locked/>
    <w:rsid w:val="00A90066"/>
  </w:style>
  <w:style w:type="table" w:customStyle="1" w:styleId="Tabellenraster13">
    <w:name w:val="Tabellenraster13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Textkrper-Zeileneinzug">
    <w:name w:val="Body Text Indent"/>
    <w:basedOn w:val="Standard"/>
    <w:link w:val="Textkrper-ZeileneinzugZchn"/>
    <w:semiHidden/>
    <w:rsid w:val="00A90066"/>
    <w:pPr>
      <w:ind w:left="794" w:hanging="397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90066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RZTextStricherl">
    <w:name w:val="_RZ_Text_Stricherl"/>
    <w:basedOn w:val="RZTextRingerl"/>
    <w:qFormat/>
    <w:locked/>
    <w:rsid w:val="00A90066"/>
    <w:pPr>
      <w:numPr>
        <w:numId w:val="5"/>
      </w:numPr>
      <w:ind w:left="1276" w:hanging="284"/>
    </w:pPr>
    <w:rPr>
      <w:lang w:val="de-DE" w:eastAsia="de-DE"/>
    </w:rPr>
  </w:style>
  <w:style w:type="table" w:customStyle="1" w:styleId="Tabellenraster14">
    <w:name w:val="Tabellenraster14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5">
    <w:name w:val="Tabellenraster15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6">
    <w:name w:val="Tabellenraster16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7">
    <w:name w:val="Tabellenraster17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8">
    <w:name w:val="Tabellenraster18"/>
    <w:basedOn w:val="NormaleTabelle"/>
    <w:next w:val="Tabellenraster"/>
    <w:uiPriority w:val="59"/>
    <w:locked/>
    <w:rsid w:val="00A90066"/>
    <w:rPr>
      <w:rFonts w:ascii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9">
    <w:name w:val="Tabellenraster19"/>
    <w:basedOn w:val="NormaleTabelle"/>
    <w:next w:val="Tabellenraster"/>
    <w:uiPriority w:val="59"/>
    <w:locked/>
    <w:rsid w:val="00A90066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0">
    <w:name w:val="Tabellenraster20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3">
    <w:name w:val="Tabellenraster23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4">
    <w:name w:val="Tabellenraster24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5">
    <w:name w:val="Tabellenraster25"/>
    <w:basedOn w:val="NormaleTabelle"/>
    <w:next w:val="Tabellenraster"/>
    <w:uiPriority w:val="59"/>
    <w:locked/>
    <w:rsid w:val="00A90066"/>
    <w:rPr>
      <w:rFonts w:ascii="Calibri" w:eastAsia="Calibri" w:hAnsi="Calibri" w:cs="Times New Roman"/>
      <w:sz w:val="20"/>
      <w:szCs w:val="20"/>
      <w:lang w:eastAsia="de-AT"/>
    </w:rPr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table" w:customStyle="1" w:styleId="Tabellenraster26">
    <w:name w:val="Tabellenraster26"/>
    <w:basedOn w:val="NormaleTabelle"/>
    <w:next w:val="Tabellenraster"/>
    <w:uiPriority w:val="59"/>
    <w:locked/>
    <w:rsid w:val="00A90066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7">
    <w:name w:val="Tabellenraster27"/>
    <w:basedOn w:val="NormaleTabelle"/>
    <w:next w:val="Tabellenraster"/>
    <w:uiPriority w:val="59"/>
    <w:locked/>
    <w:rsid w:val="00A90066"/>
    <w:rPr>
      <w:rFonts w:eastAsia="Arial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28">
    <w:name w:val="Tabellenraster28"/>
    <w:basedOn w:val="NormaleTabelle"/>
    <w:next w:val="Tabellenraster"/>
    <w:uiPriority w:val="59"/>
    <w:locked/>
    <w:rsid w:val="00A90066"/>
    <w:rPr>
      <w:rFonts w:ascii="Calibri" w:eastAsia="Calibri" w:hAnsi="Calibri" w:cs="Times New Roman"/>
      <w:sz w:val="20"/>
      <w:szCs w:val="20"/>
      <w:lang w:eastAsia="de-AT"/>
    </w:rPr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table" w:customStyle="1" w:styleId="Tabellenraster29">
    <w:name w:val="Tabellenraster29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0">
    <w:name w:val="Tabellenraster30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70" w:type="dxa"/>
      </w:tcMar>
    </w:tcPr>
  </w:style>
  <w:style w:type="table" w:customStyle="1" w:styleId="Tabellenraster31">
    <w:name w:val="Tabellenraster31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2">
    <w:name w:val="Tabellenraster32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3">
    <w:name w:val="Tabellenraster33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4">
    <w:name w:val="Tabellenraster34"/>
    <w:basedOn w:val="NormaleTabelle"/>
    <w:next w:val="Tabellenraster"/>
    <w:uiPriority w:val="59"/>
    <w:locked/>
    <w:rsid w:val="00A90066"/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0">
    <w:name w:val="Tabellenraster110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5">
    <w:name w:val="Tabellenraster35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6">
    <w:name w:val="Tabellenraster36"/>
    <w:basedOn w:val="NormaleTabelle"/>
    <w:next w:val="Tabellenraster"/>
    <w:uiPriority w:val="59"/>
    <w:locked/>
    <w:rsid w:val="00A90066"/>
    <w:rPr>
      <w:rFonts w:eastAsia="Calibri"/>
      <w:sz w:val="20"/>
      <w:szCs w:val="20"/>
      <w:lang w:eastAsia="de-AT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7">
    <w:name w:val="Tabellenraster37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8">
    <w:name w:val="Tabellenraster38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9">
    <w:name w:val="Tabellenraster39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0">
    <w:name w:val="Tabellenraster40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1">
    <w:name w:val="Tabellenraster41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2">
    <w:name w:val="Tabellenraster42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3">
    <w:name w:val="Tabellenraster43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4">
    <w:name w:val="Tabellenraster44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6">
    <w:name w:val="Tabellenraster4516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6">
    <w:name w:val="Tabellenraster46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7">
    <w:name w:val="Tabellenraster47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8">
    <w:name w:val="Tabellenraster48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9">
    <w:name w:val="Tabellenraster49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50">
    <w:name w:val="Tabellenraster50"/>
    <w:basedOn w:val="NormaleTabelle"/>
    <w:next w:val="Tabellenraster"/>
    <w:uiPriority w:val="59"/>
    <w:locked/>
    <w:rsid w:val="00A9006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51">
    <w:name w:val="Tabellenraster51"/>
    <w:basedOn w:val="NormaleTabelle"/>
    <w:next w:val="Tabellenraster"/>
    <w:uiPriority w:val="59"/>
    <w:locked/>
    <w:rsid w:val="00A90066"/>
    <w:rPr>
      <w:rFonts w:eastAsia="Arial"/>
      <w:sz w:val="20"/>
      <w:szCs w:val="20"/>
      <w:lang w:eastAsia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10">
    <w:name w:val="Tabellenraster310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112">
    <w:name w:val="Tabellenraster112"/>
    <w:basedOn w:val="NormaleTabelle"/>
    <w:next w:val="Tabellenraster"/>
    <w:uiPriority w:val="59"/>
    <w:locked/>
    <w:rsid w:val="00A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311">
    <w:name w:val="Tabellenraster311"/>
    <w:basedOn w:val="NormaleTabelle"/>
    <w:next w:val="Tabellenraster"/>
    <w:uiPriority w:val="59"/>
    <w:locked/>
    <w:rsid w:val="00A90066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Textkrper">
    <w:name w:val="Body Text"/>
    <w:basedOn w:val="Standard"/>
    <w:link w:val="TextkrperZchn"/>
    <w:rsid w:val="00A90066"/>
    <w:pPr>
      <w:tabs>
        <w:tab w:val="left" w:pos="-3969"/>
      </w:tabs>
      <w:ind w:right="1700"/>
    </w:pPr>
    <w:rPr>
      <w:rFonts w:ascii="Arial Narrow" w:eastAsia="Times New Roman" w:hAnsi="Arial Narrow" w:cs="Times New Roman"/>
      <w:snapToGrid w:val="0"/>
      <w:color w:val="00000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A90066"/>
    <w:rPr>
      <w:rFonts w:ascii="Arial Narrow" w:eastAsia="Times New Roman" w:hAnsi="Arial Narrow" w:cs="Times New Roman"/>
      <w:snapToGrid w:val="0"/>
      <w:color w:val="000000"/>
      <w:szCs w:val="20"/>
      <w:lang w:eastAsia="de-DE"/>
    </w:rPr>
  </w:style>
  <w:style w:type="character" w:styleId="BesuchterLink">
    <w:name w:val="FollowedHyperlink"/>
    <w:rsid w:val="00A90066"/>
    <w:rPr>
      <w:color w:val="800080"/>
      <w:u w:val="single"/>
    </w:rPr>
  </w:style>
  <w:style w:type="paragraph" w:styleId="Textkrper2">
    <w:name w:val="Body Text 2"/>
    <w:basedOn w:val="Standard"/>
    <w:link w:val="Textkrper2Zchn"/>
    <w:rsid w:val="00A90066"/>
    <w:pPr>
      <w:tabs>
        <w:tab w:val="left" w:pos="-3969"/>
        <w:tab w:val="left" w:pos="284"/>
      </w:tabs>
      <w:spacing w:line="360" w:lineRule="auto"/>
      <w:ind w:right="1416"/>
    </w:pPr>
    <w:rPr>
      <w:rFonts w:eastAsia="Times New Roman" w:cs="Times New Roman"/>
      <w:snapToGrid w:val="0"/>
      <w:color w:val="000000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A90066"/>
    <w:rPr>
      <w:rFonts w:eastAsia="Times New Roman" w:cs="Times New Roman"/>
      <w:snapToGrid w:val="0"/>
      <w:color w:val="000000"/>
      <w:szCs w:val="20"/>
      <w:lang w:eastAsia="de-DE"/>
    </w:rPr>
  </w:style>
  <w:style w:type="paragraph" w:styleId="Textkrper3">
    <w:name w:val="Body Text 3"/>
    <w:basedOn w:val="Standard"/>
    <w:link w:val="Textkrper3Zchn"/>
    <w:rsid w:val="00A90066"/>
    <w:pPr>
      <w:ind w:right="3542"/>
    </w:pPr>
    <w:rPr>
      <w:rFonts w:eastAsia="Times New Roman" w:cs="Times New Roman"/>
      <w:snapToGrid w:val="0"/>
      <w:color w:val="000000"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A90066"/>
    <w:rPr>
      <w:rFonts w:eastAsia="Times New Roman" w:cs="Times New Roman"/>
      <w:snapToGrid w:val="0"/>
      <w:color w:val="000000"/>
      <w:szCs w:val="20"/>
      <w:lang w:eastAsia="de-DE"/>
    </w:rPr>
  </w:style>
  <w:style w:type="paragraph" w:styleId="Blocktext">
    <w:name w:val="Block Text"/>
    <w:basedOn w:val="Standard"/>
    <w:rsid w:val="00A90066"/>
    <w:pPr>
      <w:tabs>
        <w:tab w:val="left" w:pos="8505"/>
      </w:tabs>
      <w:spacing w:after="60"/>
      <w:ind w:left="708" w:right="-1"/>
    </w:pPr>
    <w:rPr>
      <w:rFonts w:eastAsia="Times New Roman" w:cs="Times New Roman"/>
      <w:b/>
      <w:snapToGrid w:val="0"/>
      <w:color w:val="000000"/>
      <w:sz w:val="16"/>
      <w:szCs w:val="20"/>
      <w:lang w:eastAsia="de-DE"/>
    </w:rPr>
  </w:style>
  <w:style w:type="paragraph" w:customStyle="1" w:styleId="Standard1">
    <w:name w:val="Standard1"/>
    <w:basedOn w:val="Standard"/>
    <w:locked/>
    <w:rsid w:val="00A90066"/>
    <w:pPr>
      <w:spacing w:before="60" w:after="60"/>
      <w:jc w:val="both"/>
    </w:pPr>
    <w:rPr>
      <w:rFonts w:ascii="Times New Roman" w:eastAsia="Times New Roman" w:hAnsi="Times New Roman" w:cs="Times New Roman"/>
      <w:snapToGrid w:val="0"/>
      <w:color w:val="000000"/>
      <w:szCs w:val="20"/>
      <w:lang w:eastAsia="de-DE"/>
    </w:rPr>
  </w:style>
  <w:style w:type="paragraph" w:customStyle="1" w:styleId="Artikel">
    <w:name w:val="Artikel"/>
    <w:basedOn w:val="Standard1"/>
    <w:next w:val="Standard1"/>
    <w:locked/>
    <w:rsid w:val="00A90066"/>
    <w:pPr>
      <w:keepNext/>
      <w:keepLines/>
      <w:jc w:val="center"/>
    </w:pPr>
    <w:rPr>
      <w:b/>
    </w:rPr>
  </w:style>
  <w:style w:type="paragraph" w:customStyle="1" w:styleId="Ez07">
    <w:name w:val="Ez07"/>
    <w:basedOn w:val="Standard1"/>
    <w:locked/>
    <w:rsid w:val="00A90066"/>
    <w:pPr>
      <w:ind w:left="397" w:hanging="397"/>
    </w:pPr>
  </w:style>
  <w:style w:type="paragraph" w:customStyle="1" w:styleId="Ez0705">
    <w:name w:val="Ez0705"/>
    <w:basedOn w:val="Standard1"/>
    <w:locked/>
    <w:rsid w:val="00A90066"/>
    <w:pPr>
      <w:spacing w:before="0" w:after="0"/>
      <w:ind w:left="681" w:hanging="284"/>
    </w:pPr>
  </w:style>
  <w:style w:type="paragraph" w:customStyle="1" w:styleId="Ez1205">
    <w:name w:val="Ez1205"/>
    <w:basedOn w:val="Ez0705"/>
    <w:locked/>
    <w:rsid w:val="00A90066"/>
    <w:pPr>
      <w:ind w:left="964"/>
    </w:pPr>
  </w:style>
  <w:style w:type="paragraph" w:styleId="Titel">
    <w:name w:val="Title"/>
    <w:basedOn w:val="Standard"/>
    <w:link w:val="TitelZchn"/>
    <w:qFormat/>
    <w:rsid w:val="00A90066"/>
    <w:pPr>
      <w:spacing w:line="360" w:lineRule="atLeast"/>
      <w:jc w:val="center"/>
    </w:pPr>
    <w:rPr>
      <w:rFonts w:ascii="Century Gothic" w:eastAsia="Times New Roman" w:hAnsi="Century Gothic" w:cs="Times New Roman"/>
      <w:b/>
      <w:snapToGrid w:val="0"/>
      <w:color w:val="000000"/>
      <w:sz w:val="20"/>
      <w:szCs w:val="20"/>
      <w:u w:val="single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A90066"/>
    <w:rPr>
      <w:rFonts w:ascii="Century Gothic" w:eastAsia="Times New Roman" w:hAnsi="Century Gothic" w:cs="Times New Roman"/>
      <w:b/>
      <w:snapToGrid w:val="0"/>
      <w:color w:val="000000"/>
      <w:sz w:val="20"/>
      <w:szCs w:val="20"/>
      <w:u w:val="single"/>
      <w:lang w:val="de-DE" w:eastAsia="de-DE"/>
    </w:rPr>
  </w:style>
  <w:style w:type="paragraph" w:customStyle="1" w:styleId="Kundmachung">
    <w:name w:val="Kundmachung"/>
    <w:basedOn w:val="Titel"/>
    <w:locked/>
    <w:rsid w:val="00A90066"/>
    <w:rPr>
      <w:rFonts w:ascii="Arial" w:hAnsi="Arial" w:cs="Arial"/>
      <w:sz w:val="32"/>
      <w:szCs w:val="36"/>
      <w:u w:val="none"/>
    </w:rPr>
  </w:style>
  <w:style w:type="paragraph" w:customStyle="1" w:styleId="verffentlicht">
    <w:name w:val="veröffentlicht"/>
    <w:basedOn w:val="44UeberschrArt"/>
    <w:locked/>
    <w:rsid w:val="00A90066"/>
    <w:rPr>
      <w:rFonts w:ascii="Arial" w:hAnsi="Arial"/>
      <w:sz w:val="24"/>
    </w:rPr>
  </w:style>
  <w:style w:type="paragraph" w:customStyle="1" w:styleId="Nr">
    <w:name w:val="Nr."/>
    <w:basedOn w:val="Titel"/>
    <w:locked/>
    <w:rsid w:val="00A90066"/>
    <w:pPr>
      <w:spacing w:line="360" w:lineRule="auto"/>
    </w:pPr>
    <w:rPr>
      <w:rFonts w:ascii="Arial" w:hAnsi="Arial" w:cs="Arial"/>
      <w:sz w:val="28"/>
      <w:szCs w:val="28"/>
      <w:u w:val="none"/>
    </w:rPr>
  </w:style>
  <w:style w:type="paragraph" w:styleId="Unterschrift">
    <w:name w:val="Signature"/>
    <w:basedOn w:val="Standard"/>
    <w:link w:val="UnterschriftZchn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UnterschriftZchn">
    <w:name w:val="Unterschrift Zchn"/>
    <w:basedOn w:val="Absatz-Standardschriftart"/>
    <w:link w:val="Unterschrift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paragraph" w:customStyle="1" w:styleId="0CC7AC9249F24FBA9D1980910F84BD9E">
    <w:name w:val="0CC7AC9249F24FBA9D1980910F84BD9E"/>
    <w:locked/>
    <w:rsid w:val="00A90066"/>
    <w:pPr>
      <w:spacing w:after="200" w:line="276" w:lineRule="auto"/>
    </w:pPr>
    <w:rPr>
      <w:rFonts w:ascii="Calibri" w:eastAsia="Times New Roman" w:hAnsi="Calibri" w:cs="Times New Roman"/>
      <w:lang w:eastAsia="de-AT"/>
    </w:rPr>
  </w:style>
  <w:style w:type="paragraph" w:styleId="Funotentext">
    <w:name w:val="footnote text"/>
    <w:basedOn w:val="Standard"/>
    <w:link w:val="FunotentextZchn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A90066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styleId="IntensiveHervorhebung">
    <w:name w:val="Intense Emphasis"/>
    <w:uiPriority w:val="21"/>
    <w:qFormat/>
    <w:rsid w:val="00A90066"/>
    <w:rPr>
      <w:b/>
      <w:bCs/>
      <w:i/>
      <w:iCs/>
      <w:color w:val="4F81BD"/>
    </w:rPr>
  </w:style>
  <w:style w:type="paragraph" w:customStyle="1" w:styleId="EinfAbs">
    <w:name w:val="[Einf. Abs.]"/>
    <w:basedOn w:val="Standard"/>
    <w:uiPriority w:val="99"/>
    <w:locked/>
    <w:rsid w:val="00A9006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numbering" w:customStyle="1" w:styleId="KeineListe111">
    <w:name w:val="Keine Liste111"/>
    <w:next w:val="KeineListe"/>
    <w:uiPriority w:val="99"/>
    <w:semiHidden/>
    <w:unhideWhenUsed/>
    <w:locked/>
    <w:rsid w:val="00A90066"/>
  </w:style>
  <w:style w:type="paragraph" w:customStyle="1" w:styleId="RasterzStandardtextSeite1">
    <w:name w:val="Rasterz_Standardtext_Seite1"/>
    <w:basedOn w:val="Standard"/>
    <w:locked/>
    <w:rsid w:val="00A90066"/>
    <w:pPr>
      <w:tabs>
        <w:tab w:val="right" w:leader="dot" w:pos="10093"/>
      </w:tabs>
      <w:spacing w:line="360" w:lineRule="auto"/>
    </w:pPr>
    <w:rPr>
      <w:rFonts w:ascii="Zurich Lt BT" w:eastAsia="Times New Roman" w:hAnsi="Zurich Lt BT" w:cs="Times New Roman"/>
      <w:lang w:val="de-DE" w:eastAsia="de-DE"/>
    </w:rPr>
  </w:style>
  <w:style w:type="paragraph" w:customStyle="1" w:styleId="RasterzStandardtext">
    <w:name w:val="Rasterz_Standardtext"/>
    <w:basedOn w:val="Standard"/>
    <w:locked/>
    <w:rsid w:val="00A90066"/>
    <w:pPr>
      <w:tabs>
        <w:tab w:val="right" w:leader="dot" w:pos="10093"/>
      </w:tabs>
    </w:pPr>
    <w:rPr>
      <w:rFonts w:ascii="Zurich Lt BT" w:eastAsia="Times New Roman" w:hAnsi="Zurich Lt BT" w:cs="Times New Roman"/>
      <w:sz w:val="24"/>
      <w:szCs w:val="24"/>
      <w:lang w:val="de-DE" w:eastAsia="de-DE"/>
    </w:rPr>
  </w:style>
  <w:style w:type="paragraph" w:customStyle="1" w:styleId="RasterzStandardtext8pt">
    <w:name w:val="Rasterz_Standardtext + 8 pt"/>
    <w:basedOn w:val="RasterzStandardtext"/>
    <w:locked/>
    <w:rsid w:val="00A90066"/>
    <w:rPr>
      <w:sz w:val="16"/>
    </w:rPr>
  </w:style>
  <w:style w:type="paragraph" w:customStyle="1" w:styleId="FormatvorlageRasterzStandardtext8ptArialZeilenabstandeinfach">
    <w:name w:val="Formatvorlage Rasterz_Standardtext + 8 pt + Arial Zeilenabstand:  einfach"/>
    <w:basedOn w:val="RasterzStandardtext8pt"/>
    <w:locked/>
    <w:rsid w:val="00A90066"/>
    <w:rPr>
      <w:rFonts w:ascii="Arial" w:hAnsi="Arial"/>
      <w:szCs w:val="16"/>
    </w:rPr>
  </w:style>
  <w:style w:type="paragraph" w:customStyle="1" w:styleId="RasterzTitel">
    <w:name w:val="Rasterz_Titel"/>
    <w:basedOn w:val="RasterzStandardtext"/>
    <w:locked/>
    <w:rsid w:val="00A90066"/>
    <w:rPr>
      <w:rFonts w:ascii="Zurich BT" w:hAnsi="Zurich BT"/>
      <w:b/>
      <w:sz w:val="28"/>
    </w:rPr>
  </w:style>
  <w:style w:type="paragraph" w:customStyle="1" w:styleId="RasterzTitel2">
    <w:name w:val="Rasterz_Titel2"/>
    <w:basedOn w:val="RasterzTitel"/>
    <w:locked/>
    <w:rsid w:val="00A90066"/>
    <w:rPr>
      <w:sz w:val="24"/>
    </w:rPr>
  </w:style>
  <w:style w:type="table" w:customStyle="1" w:styleId="Tabellenraster52">
    <w:name w:val="Tabellenraster52"/>
    <w:basedOn w:val="NormaleTabelle"/>
    <w:next w:val="Tabellenraster"/>
    <w:uiPriority w:val="59"/>
    <w:rsid w:val="00A90066"/>
    <w:rPr>
      <w:rFonts w:ascii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3">
    <w:name w:val="Tabellenraster53"/>
    <w:basedOn w:val="NormaleTabelle"/>
    <w:next w:val="Tabellenraster"/>
    <w:uiPriority w:val="59"/>
    <w:rsid w:val="00A90066"/>
    <w:rPr>
      <w:rFonts w:ascii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4">
    <w:name w:val="Tabellenraster54"/>
    <w:basedOn w:val="NormaleTabelle"/>
    <w:next w:val="Tabellenraster"/>
    <w:uiPriority w:val="59"/>
    <w:rsid w:val="00A90066"/>
    <w:rPr>
      <w:rFonts w:ascii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3428</Words>
  <Characters>24033</Characters>
  <Application>Microsoft Office Word</Application>
  <DocSecurity>0</DocSecurity>
  <Lines>511</Lines>
  <Paragraphs>347</Paragraphs>
  <ScaleCrop>false</ScaleCrop>
  <Company/>
  <LinksUpToDate>false</LinksUpToDate>
  <CharactersWithSpaces>27114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2026-06-22T08:54:00Z</dcterms:created>
  <dcterms:modified xsi:type="dcterms:W3CDTF">2026-06-22T08:54:00Z</dcterms:modified>
</cp:coreProperties>
</file>