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59CA" w14:textId="77777777" w:rsidR="00CF53B8" w:rsidRPr="004879F6" w:rsidRDefault="00CF53B8" w:rsidP="00CF53B8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12.1</w:t>
      </w:r>
    </w:p>
    <w:p w14:paraId="5383775E" w14:textId="77777777"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14:paraId="75873AF2" w14:textId="77777777"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</w:t>
      </w:r>
    </w:p>
    <w:p w14:paraId="5FED4209" w14:textId="77777777"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14:paraId="2C0B314E" w14:textId="77777777"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14:paraId="446F559A" w14:textId="77777777"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14:paraId="24688881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33CDBB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F53B8" w:rsidRPr="004879F6" w14:paraId="743BEAA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498338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CF53B8" w:rsidRPr="004879F6" w14:paraId="5F345878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A738A1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Immunologie</w:t>
            </w:r>
          </w:p>
        </w:tc>
      </w:tr>
      <w:tr w:rsidR="00CF53B8" w:rsidRPr="004879F6" w14:paraId="19EB1FDD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32E794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Humangenetik </w:t>
            </w:r>
          </w:p>
        </w:tc>
      </w:tr>
      <w:tr w:rsidR="00CF53B8" w:rsidRPr="004879F6" w14:paraId="5B332D6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3227F1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Nuklearmedizin</w:t>
            </w:r>
          </w:p>
        </w:tc>
      </w:tr>
      <w:tr w:rsidR="00CF53B8" w:rsidRPr="004879F6" w14:paraId="206EEF0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61B523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Strahlenschutz</w:t>
            </w:r>
          </w:p>
        </w:tc>
      </w:tr>
      <w:tr w:rsidR="00CF53B8" w:rsidRPr="004879F6" w14:paraId="5B5DE9FC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D5E924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Transplantationsnachsorge</w:t>
            </w:r>
          </w:p>
        </w:tc>
      </w:tr>
      <w:tr w:rsidR="00CF53B8" w:rsidRPr="004879F6" w14:paraId="6B6D808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E65591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Densitometrie</w:t>
            </w:r>
          </w:p>
        </w:tc>
      </w:tr>
      <w:tr w:rsidR="00CF53B8" w:rsidRPr="004879F6" w14:paraId="12731385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E8A79D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Interventionelle Techniken und Angiographien</w:t>
            </w:r>
          </w:p>
        </w:tc>
      </w:tr>
      <w:tr w:rsidR="00CF53B8" w:rsidRPr="004879F6" w14:paraId="6E1B7098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C094DB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Psychosomatische Medizin  </w:t>
            </w:r>
          </w:p>
        </w:tc>
      </w:tr>
      <w:tr w:rsidR="00CF53B8" w:rsidRPr="004879F6" w14:paraId="0A1DF05D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BB6BA9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CF53B8" w:rsidRPr="004879F6" w14:paraId="04E694A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9ADB94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CF53B8" w:rsidRPr="004879F6" w14:paraId="1D8F7A6B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E1CD58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CF53B8" w:rsidRPr="004879F6" w14:paraId="63B7C0A5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581F5C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des Sozialversicherungssystems</w:t>
            </w:r>
          </w:p>
        </w:tc>
      </w:tr>
      <w:tr w:rsidR="00CF53B8" w:rsidRPr="004879F6" w14:paraId="4321295E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666AF0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CF53B8" w:rsidRPr="004879F6" w14:paraId="3995ED2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3CCD1E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Maßnahmen zur Patientinnen- und Patientensicherheit </w:t>
            </w:r>
          </w:p>
        </w:tc>
      </w:tr>
      <w:tr w:rsidR="00CF53B8" w:rsidRPr="004879F6" w14:paraId="7DFD273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B82200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CF53B8" w:rsidRPr="004879F6" w14:paraId="331B7E34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D7A680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Palliativmedizin </w:t>
            </w:r>
          </w:p>
        </w:tc>
      </w:tr>
      <w:tr w:rsidR="00CF53B8" w:rsidRPr="004879F6" w14:paraId="6D497FE2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C5548D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 </w:t>
            </w:r>
          </w:p>
        </w:tc>
      </w:tr>
      <w:tr w:rsidR="00CF53B8" w:rsidRPr="004879F6" w14:paraId="414EAD4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BBF910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F53B8" w:rsidRPr="004879F6" w14:paraId="0CA425B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5B8905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Gesundheitsökonomische Auswirkungen ärztlichen Handelns </w:t>
            </w:r>
          </w:p>
        </w:tc>
      </w:tr>
      <w:tr w:rsidR="00CF53B8" w:rsidRPr="004879F6" w14:paraId="2312A0D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4786FF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CF53B8" w:rsidRPr="004879F6" w14:paraId="00C4589A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B2571B" w14:textId="77777777"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14:paraId="0787C71B" w14:textId="77777777" w:rsidR="00CF53B8" w:rsidRDefault="00CF53B8" w:rsidP="00CF53B8">
      <w:pPr>
        <w:spacing w:after="0"/>
        <w:rPr>
          <w:rFonts w:ascii="Times New Roman" w:hAnsi="Times New Roman"/>
          <w:sz w:val="20"/>
        </w:rPr>
      </w:pPr>
    </w:p>
    <w:p w14:paraId="7EEE06A6" w14:textId="77777777" w:rsidR="00CF53B8" w:rsidRPr="004879F6" w:rsidRDefault="00CF53B8" w:rsidP="00CF53B8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14:paraId="732BB1B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8205F8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F53B8" w:rsidRPr="004879F6" w14:paraId="337DC6EA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4DA347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Diagnostik und Differentialdiagnostik innerer Erkrankungen sowie Anatomie, Physiologie, Pathologie, Pathophysiologie, Pharmakologie</w:t>
            </w:r>
          </w:p>
        </w:tc>
      </w:tr>
      <w:tr w:rsidR="00CF53B8" w:rsidRPr="004879F6" w14:paraId="740A26E4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44DD0A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14:paraId="1BE0C744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14:paraId="19492E48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14:paraId="27814AF0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14:paraId="2624974E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14:paraId="64CD5510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14:paraId="34453CD3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14:paraId="5F3B47B6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14:paraId="003B01E3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14:paraId="72C42319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14:paraId="69837AC7" w14:textId="77777777"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CF53B8" w:rsidRPr="004879F6" w14:paraId="6D4B343D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82E9AC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</w:tr>
      <w:tr w:rsidR="00CF53B8" w:rsidRPr="004879F6" w14:paraId="5952F31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1FF04F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</w:tr>
      <w:tr w:rsidR="00CF53B8" w:rsidRPr="004879F6" w14:paraId="34DC2FFB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45BFCE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</w:tr>
      <w:tr w:rsidR="00CF53B8" w:rsidRPr="004879F6" w14:paraId="1AB21914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298A78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Fachspezifische psychosomatische Medizin </w:t>
            </w:r>
          </w:p>
        </w:tc>
      </w:tr>
      <w:tr w:rsidR="00CF53B8" w:rsidRPr="004879F6" w14:paraId="5F8D7EE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78D4EE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Internistisch präoperative Beurteilung </w:t>
            </w:r>
          </w:p>
        </w:tc>
      </w:tr>
      <w:tr w:rsidR="00CF53B8" w:rsidRPr="004879F6" w14:paraId="33A6B60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4B73CF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CF53B8" w:rsidRPr="004879F6" w14:paraId="404E677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A0E3C3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CF53B8" w:rsidRPr="004879F6" w14:paraId="12431476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E304FD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</w:tr>
      <w:tr w:rsidR="00CF53B8" w:rsidRPr="004879F6" w14:paraId="4177401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74AF56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</w:tr>
      <w:tr w:rsidR="00CF53B8" w:rsidRPr="004879F6" w14:paraId="3AB6D3A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E3C2DA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</w:tr>
      <w:tr w:rsidR="00CF53B8" w:rsidRPr="004879F6" w14:paraId="1541F14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E278D3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CF53B8" w:rsidRPr="004879F6" w14:paraId="70300965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D0D960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CF53B8" w:rsidRPr="004879F6" w14:paraId="62A7A6C4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E55981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CF53B8" w:rsidRPr="004879F6" w14:paraId="579F4DE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B5A59D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</w:tr>
      <w:tr w:rsidR="00CF53B8" w:rsidRPr="004879F6" w14:paraId="62EA498B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7C76E7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inneren Erkrankungen</w:t>
            </w:r>
          </w:p>
        </w:tc>
      </w:tr>
      <w:tr w:rsidR="00CF53B8" w:rsidRPr="004879F6" w14:paraId="100AB005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143A3A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F53B8" w:rsidRPr="004879F6" w14:paraId="3AFC3EEF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0F6758" w14:textId="77777777"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</w:tr>
    </w:tbl>
    <w:p w14:paraId="7A0737DA" w14:textId="77777777" w:rsidR="00BF01ED" w:rsidRDefault="00BF01ED" w:rsidP="00CF53B8">
      <w:pPr>
        <w:spacing w:after="0"/>
        <w:rPr>
          <w:rFonts w:ascii="Times New Roman" w:hAnsi="Times New Roman" w:cs="Times New Roman"/>
          <w:sz w:val="20"/>
        </w:rPr>
      </w:pPr>
    </w:p>
    <w:p w14:paraId="01F6AF05" w14:textId="77777777" w:rsidR="00BF01ED" w:rsidRDefault="00BF01E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CF53B8" w:rsidRPr="004879F6" w14:paraId="57E51DC5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A4FA00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17D22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F53B8" w:rsidRPr="004879F6" w14:paraId="52097E3C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B3E9FC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Behandlung von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240CB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0DF4CFA1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3C99E4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Fertigkeiten in den Kernfächern:</w:t>
            </w:r>
          </w:p>
          <w:p w14:paraId="1CE88E5B" w14:textId="77777777" w:rsidR="00CF53B8" w:rsidRPr="004879F6" w:rsidRDefault="00CF53B8" w:rsidP="00CF53B8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14:paraId="20A9FA53" w14:textId="77777777" w:rsidR="00CF53B8" w:rsidRPr="004879F6" w:rsidRDefault="00CF53B8" w:rsidP="00AF5AEF">
            <w:pPr>
              <w:spacing w:after="0" w:line="240" w:lineRule="auto"/>
              <w:ind w:left="785"/>
              <w:rPr>
                <w:rFonts w:ascii="Times New Roman" w:hAnsi="Times New Roman" w:cs="Times New Roman"/>
                <w:sz w:val="20"/>
              </w:rPr>
            </w:pPr>
          </w:p>
          <w:p w14:paraId="33F4FDA5" w14:textId="77777777" w:rsidR="00CF53B8" w:rsidRPr="004879F6" w:rsidRDefault="00CF53B8" w:rsidP="00CF53B8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inkl. Durchführung und Dokumentation von Diabetikerinnen- und Diabetikerbehandlungen</w:t>
            </w:r>
          </w:p>
          <w:p w14:paraId="58B38552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14:paraId="7A0E8795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14:paraId="1A745571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14:paraId="7BFEA2B1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14:paraId="72B46DEA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14:paraId="0EE98F8A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14:paraId="31345968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14:paraId="4056AE11" w14:textId="77777777"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60A05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08EA155E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CDFDAD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899371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118F6347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427D49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CD0D98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0CEA129E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E0535D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EAF5F1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3BD5466A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D8F8D0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CE0CF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336830D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FB17B0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C8AA34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454EC1F9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4E74B8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E09F5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10F87523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744BCA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8C7885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60DC7F0C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B28C12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B4458A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E155A4E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02C6E1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945F3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68F9931E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364B4F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F401E5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3C0981C4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8DD970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DB7AF9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EDEE7E3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C417D7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D37291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7A24B6F1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72C6AF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3CEB88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681546F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8B2306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CB978A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B6CEB20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911538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Zeugnissen,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E7D89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2D103888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85158B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987D6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F53B8" w:rsidRPr="004879F6" w14:paraId="1556B240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5577E5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LZ-RR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E578C4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14:paraId="18BC257B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00F9D2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Abdomensonographie einschl.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7CCC7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14:paraId="04F6A106" w14:textId="77777777" w:rsidR="00BF01ED" w:rsidRDefault="00BF01ED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CF53B8" w:rsidRPr="004879F6" w14:paraId="2AE718EA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8C25A5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Therapie vital bedrohlicher Zustände, Aufrechterhaltung und Wiederherstellung inkl. Notfall und Intensivmedizin, Beatmung, Entwöhnung, nicht-invasiver Beatmungstechniken, hämodynamischem Monitoring, Schockbehandlung, zentrale Zugänge, Defibrillation, PM-Behandlung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8CE2D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14:paraId="11C493E7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B3956E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Echokardiographie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78A7A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F53B8" w:rsidRPr="004879F6" w14:paraId="418A9BD9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6ABD6A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Spirometrie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F163B3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14:paraId="04FC5965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89BB28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Ergometrie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DDD9E1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14:paraId="56C3B8CE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FE2432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BF8E5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14:paraId="58713183" w14:textId="77777777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958896" w14:textId="77777777"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A59C7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14:paraId="09856115" w14:textId="77777777"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14:paraId="5CEA2B15" w14:textId="77777777" w:rsidR="00CF53B8" w:rsidRPr="004879F6" w:rsidRDefault="00CF53B8" w:rsidP="00CF53B8">
      <w:pPr>
        <w:keepNext/>
        <w:spacing w:before="160" w:after="0" w:line="220" w:lineRule="exact"/>
        <w:ind w:firstLine="397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color w:val="000000"/>
          <w:sz w:val="20"/>
          <w:szCs w:val="20"/>
          <w:lang w:val="de-DE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14:paraId="1E83B746" w14:textId="77777777"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14:paraId="1FBD7AE8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1AA876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CF53B8" w:rsidRPr="004879F6" w14:paraId="5B816DCE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20C70F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CF53B8" w:rsidRPr="004879F6" w14:paraId="2F9B751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5E4C22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CF53B8" w:rsidRPr="004879F6" w14:paraId="4C5BCCF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E7CACB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Humangenetik </w:t>
            </w:r>
          </w:p>
        </w:tc>
      </w:tr>
      <w:tr w:rsidR="00CF53B8" w:rsidRPr="004879F6" w14:paraId="5EB506D4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D356C7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CF53B8" w:rsidRPr="004879F6" w14:paraId="1777A77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D3DAA4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CF53B8" w:rsidRPr="004879F6" w14:paraId="32B5F93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5F2FB4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CF53B8" w:rsidRPr="004879F6" w14:paraId="5A3B868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257664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CF53B8" w:rsidRPr="004879F6" w14:paraId="304BDA3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A5160E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CF53B8" w:rsidRPr="004879F6" w14:paraId="2ECF5B16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FF8CF4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</w:tr>
      <w:tr w:rsidR="00CF53B8" w:rsidRPr="004879F6" w14:paraId="10047262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E62ACA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CF53B8" w:rsidRPr="004879F6" w14:paraId="708FB096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A4DBC4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CF53B8" w:rsidRPr="004879F6" w14:paraId="008644D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766825" w14:textId="77777777"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</w:tbl>
    <w:p w14:paraId="3A0A8C38" w14:textId="77777777" w:rsidR="00CF53B8" w:rsidRPr="004879F6" w:rsidRDefault="00CF53B8" w:rsidP="00CF53B8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14:paraId="6A1EC923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B22413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F53B8" w:rsidRPr="004879F6" w14:paraId="27481A8E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17348F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Anamneseerhebung und </w:t>
            </w:r>
            <w:r w:rsidRPr="004879F6">
              <w:rPr>
                <w:rFonts w:ascii="Times New Roman" w:hAnsi="Times New Roman" w:cs="Times New Roman"/>
                <w:sz w:val="20"/>
              </w:rPr>
              <w:t>Exploration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, Diagnostik und Differentialdiagnostik innerer Erkrankungen sowie Anatomie, Physiologie, Pathologie, Pathophysiologie, Pharmakologie</w:t>
            </w:r>
          </w:p>
        </w:tc>
      </w:tr>
      <w:tr w:rsidR="00CF53B8" w:rsidRPr="004879F6" w14:paraId="644A966C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2F93CD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14:paraId="0045EDA1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14:paraId="15B9D7E9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14:paraId="159CD5BF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14:paraId="3CC0C8E6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14:paraId="4AE7FAA6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14:paraId="40878F37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14:paraId="2B8E13D0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14:paraId="049ADC72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14:paraId="4407B8A3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14:paraId="77431A08" w14:textId="77777777"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CF53B8" w:rsidRPr="004879F6" w14:paraId="7E53A928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798E45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CF53B8" w:rsidRPr="004879F6" w14:paraId="4B5ACA83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8D574B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CF53B8" w:rsidRPr="004879F6" w14:paraId="2F997681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17DD80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CF53B8" w:rsidRPr="004879F6" w14:paraId="719BAED2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640835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</w:tr>
      <w:tr w:rsidR="00CF53B8" w:rsidRPr="004879F6" w14:paraId="05874F07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8E98C2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</w:tr>
      <w:tr w:rsidR="00CF53B8" w:rsidRPr="004879F6" w14:paraId="28F98306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EF7F75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CF53B8" w:rsidRPr="004879F6" w14:paraId="1351645C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2436A7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CF53B8" w:rsidRPr="004879F6" w14:paraId="42367F1A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83E009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</w:tbl>
    <w:p w14:paraId="3FB6ED60" w14:textId="77777777" w:rsidR="00BF01ED" w:rsidRDefault="00BF01ED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14:paraId="63A85502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BD490D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Gesundheitsberatung, Prävention, fachspezifische Vorsorgemedizin, Impfwesen und gesundheitliche Aufklärung</w:t>
            </w:r>
          </w:p>
        </w:tc>
      </w:tr>
      <w:tr w:rsidR="00CF53B8" w:rsidRPr="004879F6" w14:paraId="544AEDE8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D20D09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 sowie Beratung und Schulung</w:t>
            </w:r>
          </w:p>
        </w:tc>
      </w:tr>
      <w:tr w:rsidR="00CF53B8" w:rsidRPr="004879F6" w14:paraId="6076883C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95BCBD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CF53B8" w:rsidRPr="004879F6" w14:paraId="6712866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553D04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CF53B8" w:rsidRPr="004879F6" w14:paraId="4B78DAB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BB60AE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Krankheitsverläufen, sowie der sich daraus ergebenden Prognosen (Fähigkeit zur Erstellung von Attesten, Zeugnissen etc.)</w:t>
            </w:r>
          </w:p>
        </w:tc>
      </w:tr>
      <w:tr w:rsidR="00CF53B8" w:rsidRPr="004879F6" w14:paraId="6AD26D2E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6A65DB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CF53B8" w:rsidRPr="004879F6" w14:paraId="6EEFEE69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B369D6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</w:tr>
      <w:tr w:rsidR="00CF53B8" w:rsidRPr="004879F6" w14:paraId="074DF4E0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9A30C7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F53B8" w:rsidRPr="004879F6" w14:paraId="2C2AFEDD" w14:textId="77777777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B7D9CA" w14:textId="77777777"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14:paraId="08802E05" w14:textId="77777777" w:rsidR="00CF53B8" w:rsidRPr="004879F6" w:rsidRDefault="00CF53B8" w:rsidP="00CF53B8">
      <w:pPr>
        <w:spacing w:after="0"/>
        <w:ind w:left="425" w:hanging="425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7"/>
        <w:gridCol w:w="1389"/>
      </w:tblGrid>
      <w:tr w:rsidR="00CF53B8" w:rsidRPr="004879F6" w14:paraId="208016A2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721F1A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20058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F53B8" w:rsidRPr="004879F6" w14:paraId="1B05B83D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6CF1067D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Innere Medizin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92C7B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33738DB5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4579CB82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internistischen Kerngebieten:</w:t>
            </w:r>
          </w:p>
          <w:p w14:paraId="6C8121C6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14:paraId="30F9AA2F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14:paraId="75028D49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14:paraId="7DF31CE8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14:paraId="72A8E5FE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14:paraId="548C28E6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14:paraId="2009E17D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14:paraId="361C3B66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14:paraId="741F7A5D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  <w:p w14:paraId="76A63878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  <w:p w14:paraId="61D14901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14:paraId="34EA9D7B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  <w:p w14:paraId="27A843AA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  <w:p w14:paraId="7D388B46" w14:textId="77777777"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43F74F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6C656BCC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731023E7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3E5C3D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C259235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09E55092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50B46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10E14B1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2866DD56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45FD2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34D9BEE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243C9B60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2179E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0FC5C648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6363E894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DE5DE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2CBB58B8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31547DB1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66B85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79EF8E6E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2A4766A2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391BE3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27BF3A67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76381049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Angehörige über Vorbereitung, Indikation, Durchführung und Risiken von Untersuchungen und Behandlungen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D5CA50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7DB9143D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6E304500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D40B0F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30A99A19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404A678A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72EAE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786D3B50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75897B2F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inneren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47B811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F590A1E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118975C9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784E19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574BFFD0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75E61675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F8867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14:paraId="74AA955C" w14:textId="77777777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14:paraId="19A1B451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8F548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CF53B8" w:rsidRPr="004879F6" w14:paraId="6438EE5A" w14:textId="77777777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</w:tcPr>
          <w:p w14:paraId="4F30CDDA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Langzeit-EKG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55FF89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14:paraId="1FEF266D" w14:textId="77777777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14:paraId="771CECC0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LZ-RR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B37DD5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F53B8" w:rsidRPr="004879F6" w14:paraId="331C4D9B" w14:textId="77777777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</w:tcPr>
          <w:p w14:paraId="34A1F977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Echokardiographie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EC2A3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70</w:t>
            </w:r>
          </w:p>
        </w:tc>
      </w:tr>
      <w:tr w:rsidR="00CF53B8" w:rsidRPr="004879F6" w14:paraId="4265FBA7" w14:textId="77777777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14:paraId="5FDA140A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Sonographie Abdomen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3FB094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F53B8" w:rsidRPr="004879F6" w14:paraId="56761493" w14:textId="77777777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14:paraId="5D73FFFF" w14:textId="77777777"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Punktionen, z.B. Blase, Pleura, Bauchhöhle, Liquor, Leber, Knochenmark inkl. Stanzen, Punktion und Katheterisierung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30BAA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14:paraId="0B003F2C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p w14:paraId="23842073" w14:textId="33113557" w:rsidR="00CF53B8" w:rsidRPr="004879F6" w:rsidRDefault="00CF53B8" w:rsidP="00CF53B8">
      <w:pPr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br w:type="page"/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lastRenderedPageBreak/>
        <w:t xml:space="preserve">Wahlweise vier der folgenden </w:t>
      </w:r>
      <w:r w:rsidR="00146AE8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zehn</w:t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 xml:space="preserve"> Spezialgebiete</w:t>
      </w:r>
    </w:p>
    <w:p w14:paraId="1EDDAEBA" w14:textId="77777777" w:rsidR="00CF53B8" w:rsidRPr="004879F6" w:rsidRDefault="00CF53B8" w:rsidP="00CF53B8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984CBF8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Kardiologie</w:t>
      </w:r>
    </w:p>
    <w:p w14:paraId="3691BDFD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4CA114E3" w14:textId="77777777" w:rsidTr="00AF5AEF">
        <w:tc>
          <w:tcPr>
            <w:tcW w:w="8081" w:type="dxa"/>
            <w:shd w:val="clear" w:color="auto" w:fill="auto"/>
          </w:tcPr>
          <w:p w14:paraId="10326509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785AC0BD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49CF8B2C" w14:textId="77777777" w:rsidTr="00AF5AEF">
        <w:tc>
          <w:tcPr>
            <w:tcW w:w="8081" w:type="dxa"/>
            <w:shd w:val="clear" w:color="auto" w:fill="auto"/>
            <w:hideMark/>
          </w:tcPr>
          <w:p w14:paraId="5AAB169D" w14:textId="77777777"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LZ-EKG </w:t>
            </w:r>
          </w:p>
        </w:tc>
        <w:tc>
          <w:tcPr>
            <w:tcW w:w="1418" w:type="dxa"/>
            <w:shd w:val="clear" w:color="auto" w:fill="auto"/>
          </w:tcPr>
          <w:p w14:paraId="708F702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69F5A3B3" w14:textId="77777777" w:rsidTr="00AF5AEF">
        <w:tc>
          <w:tcPr>
            <w:tcW w:w="8081" w:type="dxa"/>
            <w:shd w:val="clear" w:color="auto" w:fill="auto"/>
            <w:hideMark/>
          </w:tcPr>
          <w:p w14:paraId="3A1AF791" w14:textId="77777777"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Ergometrie</w:t>
            </w:r>
          </w:p>
        </w:tc>
        <w:tc>
          <w:tcPr>
            <w:tcW w:w="1418" w:type="dxa"/>
            <w:shd w:val="clear" w:color="auto" w:fill="auto"/>
          </w:tcPr>
          <w:p w14:paraId="379854B0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14:paraId="278561ED" w14:textId="77777777" w:rsidTr="00AF5AEF">
        <w:tc>
          <w:tcPr>
            <w:tcW w:w="8081" w:type="dxa"/>
            <w:shd w:val="clear" w:color="auto" w:fill="auto"/>
            <w:hideMark/>
          </w:tcPr>
          <w:p w14:paraId="0F95F9F9" w14:textId="77777777"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Echokardiographie  </w:t>
            </w:r>
          </w:p>
        </w:tc>
        <w:tc>
          <w:tcPr>
            <w:tcW w:w="1418" w:type="dxa"/>
            <w:shd w:val="clear" w:color="auto" w:fill="auto"/>
          </w:tcPr>
          <w:p w14:paraId="07A3872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</w:tr>
    </w:tbl>
    <w:p w14:paraId="430A8AC1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679D6CC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B320AEE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Angiologie</w:t>
      </w:r>
    </w:p>
    <w:p w14:paraId="19DA167E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3AED0852" w14:textId="77777777" w:rsidTr="00AF5AEF">
        <w:tc>
          <w:tcPr>
            <w:tcW w:w="8081" w:type="dxa"/>
            <w:shd w:val="clear" w:color="auto" w:fill="auto"/>
          </w:tcPr>
          <w:p w14:paraId="5E9DA4EE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60CD316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4125F52D" w14:textId="77777777" w:rsidTr="00AF5AEF">
        <w:tc>
          <w:tcPr>
            <w:tcW w:w="8081" w:type="dxa"/>
            <w:shd w:val="clear" w:color="auto" w:fill="auto"/>
            <w:hideMark/>
          </w:tcPr>
          <w:p w14:paraId="32650BB4" w14:textId="77777777"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Doppler/Duplex Sonographie</w:t>
            </w:r>
            <w:r w:rsidRPr="004879F6">
              <w:rPr>
                <w:rFonts w:ascii="Times New Roman" w:eastAsia="Times New Roman" w:hAnsi="Times New Roman" w:cs="Times New Roman"/>
                <w:strike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hirnversorgende Gefäße </w:t>
            </w:r>
          </w:p>
        </w:tc>
        <w:tc>
          <w:tcPr>
            <w:tcW w:w="1418" w:type="dxa"/>
            <w:shd w:val="clear" w:color="auto" w:fill="auto"/>
          </w:tcPr>
          <w:p w14:paraId="697ED10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4A4637F6" w14:textId="77777777" w:rsidTr="00AF5AEF">
        <w:tc>
          <w:tcPr>
            <w:tcW w:w="8081" w:type="dxa"/>
            <w:shd w:val="clear" w:color="auto" w:fill="auto"/>
            <w:hideMark/>
          </w:tcPr>
          <w:p w14:paraId="683B8DF2" w14:textId="77777777"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Doppler/Duplex Sonographie der peripheren Gefäße </w:t>
            </w:r>
          </w:p>
        </w:tc>
        <w:tc>
          <w:tcPr>
            <w:tcW w:w="1418" w:type="dxa"/>
            <w:shd w:val="clear" w:color="auto" w:fill="auto"/>
          </w:tcPr>
          <w:p w14:paraId="4FC16B8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03BCD27B" w14:textId="77777777" w:rsidTr="00AF5AEF">
        <w:tc>
          <w:tcPr>
            <w:tcW w:w="8081" w:type="dxa"/>
            <w:shd w:val="clear" w:color="auto" w:fill="auto"/>
            <w:hideMark/>
          </w:tcPr>
          <w:p w14:paraId="02DDBB20" w14:textId="77777777"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Phlebosonographie </w:t>
            </w:r>
          </w:p>
        </w:tc>
        <w:tc>
          <w:tcPr>
            <w:tcW w:w="1418" w:type="dxa"/>
            <w:shd w:val="clear" w:color="auto" w:fill="auto"/>
          </w:tcPr>
          <w:p w14:paraId="0F607D8A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</w:tbl>
    <w:p w14:paraId="7DE37DC4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B5CB42D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E78F272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Gastroenterologie</w:t>
      </w:r>
    </w:p>
    <w:p w14:paraId="10F9DFED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1EE423EB" w14:textId="77777777" w:rsidTr="00AF5AEF">
        <w:tc>
          <w:tcPr>
            <w:tcW w:w="8081" w:type="dxa"/>
            <w:shd w:val="clear" w:color="auto" w:fill="auto"/>
          </w:tcPr>
          <w:p w14:paraId="5D1038C6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525EEE2D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49B9DD57" w14:textId="77777777" w:rsidTr="00AF5AEF">
        <w:tc>
          <w:tcPr>
            <w:tcW w:w="8081" w:type="dxa"/>
            <w:shd w:val="clear" w:color="auto" w:fill="auto"/>
            <w:hideMark/>
          </w:tcPr>
          <w:p w14:paraId="3142B39B" w14:textId="77777777"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Ösophago-Gastro-Duodenoskopie </w:t>
            </w:r>
          </w:p>
        </w:tc>
        <w:tc>
          <w:tcPr>
            <w:tcW w:w="1418" w:type="dxa"/>
            <w:shd w:val="clear" w:color="auto" w:fill="auto"/>
          </w:tcPr>
          <w:p w14:paraId="66F114DA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081117BB" w14:textId="77777777" w:rsidTr="00AF5AEF">
        <w:tc>
          <w:tcPr>
            <w:tcW w:w="8081" w:type="dxa"/>
            <w:shd w:val="clear" w:color="auto" w:fill="auto"/>
            <w:hideMark/>
          </w:tcPr>
          <w:p w14:paraId="7A6D2CE4" w14:textId="77777777"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Koloskopie</w:t>
            </w:r>
          </w:p>
        </w:tc>
        <w:tc>
          <w:tcPr>
            <w:tcW w:w="1418" w:type="dxa"/>
            <w:shd w:val="clear" w:color="auto" w:fill="auto"/>
          </w:tcPr>
          <w:p w14:paraId="4960224F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3AF363FC" w14:textId="77777777" w:rsidTr="00AF5AEF">
        <w:tc>
          <w:tcPr>
            <w:tcW w:w="8081" w:type="dxa"/>
            <w:shd w:val="clear" w:color="auto" w:fill="auto"/>
          </w:tcPr>
          <w:p w14:paraId="12C80B0C" w14:textId="77777777" w:rsidR="00CF53B8" w:rsidRPr="004879F6" w:rsidRDefault="00CF53B8" w:rsidP="00AF5AEF">
            <w:pPr>
              <w:spacing w:after="0" w:line="240" w:lineRule="auto"/>
              <w:ind w:left="709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davon Proktoskopie</w:t>
            </w:r>
          </w:p>
        </w:tc>
        <w:tc>
          <w:tcPr>
            <w:tcW w:w="1418" w:type="dxa"/>
            <w:shd w:val="clear" w:color="auto" w:fill="auto"/>
          </w:tcPr>
          <w:p w14:paraId="1F5C81F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CF53B8" w:rsidRPr="004879F6" w14:paraId="5E034AE8" w14:textId="77777777" w:rsidTr="00AF5AEF">
        <w:tc>
          <w:tcPr>
            <w:tcW w:w="8081" w:type="dxa"/>
            <w:shd w:val="clear" w:color="auto" w:fill="auto"/>
            <w:hideMark/>
          </w:tcPr>
          <w:p w14:paraId="264F804F" w14:textId="77777777"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Abdomensonographie </w:t>
            </w:r>
          </w:p>
        </w:tc>
        <w:tc>
          <w:tcPr>
            <w:tcW w:w="1418" w:type="dxa"/>
            <w:shd w:val="clear" w:color="auto" w:fill="auto"/>
          </w:tcPr>
          <w:p w14:paraId="52FA0E4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</w:tr>
    </w:tbl>
    <w:p w14:paraId="3F5D8331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17ED1A3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93CFDBA" w14:textId="77777777" w:rsidR="00CF53B8" w:rsidRPr="004879F6" w:rsidRDefault="00CF53B8" w:rsidP="00CF53B8">
      <w:pPr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>Spezialgebiet Hämatologie und internistische Onkologie</w:t>
      </w:r>
    </w:p>
    <w:p w14:paraId="33DECC85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131D9EA9" w14:textId="77777777" w:rsidTr="00AF5AEF">
        <w:trPr>
          <w:cantSplit/>
        </w:trPr>
        <w:tc>
          <w:tcPr>
            <w:tcW w:w="8104" w:type="dxa"/>
            <w:shd w:val="clear" w:color="auto" w:fill="auto"/>
          </w:tcPr>
          <w:p w14:paraId="0558EAC1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22" w:type="dxa"/>
            <w:shd w:val="clear" w:color="auto" w:fill="auto"/>
          </w:tcPr>
          <w:p w14:paraId="3F3298D3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368B8DE1" w14:textId="77777777" w:rsidTr="00AF5AEF">
        <w:trPr>
          <w:cantSplit/>
        </w:trPr>
        <w:tc>
          <w:tcPr>
            <w:tcW w:w="8104" w:type="dxa"/>
            <w:shd w:val="clear" w:color="auto" w:fill="auto"/>
          </w:tcPr>
          <w:p w14:paraId="725C8239" w14:textId="77777777" w:rsidR="00CF53B8" w:rsidRPr="004879F6" w:rsidRDefault="00CF53B8" w:rsidP="00CF53B8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Patientinnen- und Patientenmanagement </w:t>
            </w:r>
          </w:p>
        </w:tc>
        <w:tc>
          <w:tcPr>
            <w:tcW w:w="1422" w:type="dxa"/>
            <w:shd w:val="clear" w:color="auto" w:fill="auto"/>
          </w:tcPr>
          <w:p w14:paraId="61FCB3D3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  <w:tr w:rsidR="00CF53B8" w:rsidRPr="004879F6" w14:paraId="58974FFE" w14:textId="77777777" w:rsidTr="00AF5AEF">
        <w:trPr>
          <w:cantSplit/>
        </w:trPr>
        <w:tc>
          <w:tcPr>
            <w:tcW w:w="8104" w:type="dxa"/>
            <w:shd w:val="clear" w:color="auto" w:fill="auto"/>
          </w:tcPr>
          <w:p w14:paraId="22CEBD9E" w14:textId="77777777" w:rsidR="00CF53B8" w:rsidRPr="004879F6" w:rsidRDefault="00CF53B8" w:rsidP="00CF53B8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Komplikationsmanagement </w:t>
            </w:r>
          </w:p>
        </w:tc>
        <w:tc>
          <w:tcPr>
            <w:tcW w:w="1422" w:type="dxa"/>
            <w:shd w:val="clear" w:color="auto" w:fill="auto"/>
          </w:tcPr>
          <w:p w14:paraId="704D17CF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14:paraId="3FE49D6A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077B2B1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B0EF935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Spezialgebiet Pneumologie</w:t>
      </w:r>
    </w:p>
    <w:p w14:paraId="187B35FB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5131F0B2" w14:textId="77777777" w:rsidTr="00AF5AEF">
        <w:tc>
          <w:tcPr>
            <w:tcW w:w="8081" w:type="dxa"/>
            <w:shd w:val="clear" w:color="auto" w:fill="auto"/>
          </w:tcPr>
          <w:p w14:paraId="49D29BD9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2FB1C07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387675BD" w14:textId="77777777" w:rsidTr="00AF5AEF">
        <w:trPr>
          <w:trHeight w:val="271"/>
        </w:trPr>
        <w:tc>
          <w:tcPr>
            <w:tcW w:w="8081" w:type="dxa"/>
            <w:shd w:val="clear" w:color="auto" w:fill="auto"/>
          </w:tcPr>
          <w:p w14:paraId="03EBB77B" w14:textId="77777777"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Spirometrie </w:t>
            </w:r>
          </w:p>
        </w:tc>
        <w:tc>
          <w:tcPr>
            <w:tcW w:w="1418" w:type="dxa"/>
            <w:shd w:val="clear" w:color="auto" w:fill="auto"/>
          </w:tcPr>
          <w:p w14:paraId="04EAA2D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127A0C38" w14:textId="77777777" w:rsidTr="00AF5AEF">
        <w:tc>
          <w:tcPr>
            <w:tcW w:w="8081" w:type="dxa"/>
            <w:shd w:val="clear" w:color="auto" w:fill="auto"/>
          </w:tcPr>
          <w:p w14:paraId="338FA6C2" w14:textId="77777777"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Mitwirkung bei Bronchoskopien einschließlich bronchoalveolärer Lavage</w:t>
            </w:r>
          </w:p>
        </w:tc>
        <w:tc>
          <w:tcPr>
            <w:tcW w:w="1418" w:type="dxa"/>
            <w:shd w:val="clear" w:color="auto" w:fill="auto"/>
          </w:tcPr>
          <w:p w14:paraId="28FD24D0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  <w:tr w:rsidR="00CF53B8" w:rsidRPr="004879F6" w14:paraId="15D60F01" w14:textId="77777777" w:rsidTr="00AF5AEF">
        <w:tc>
          <w:tcPr>
            <w:tcW w:w="8081" w:type="dxa"/>
            <w:shd w:val="clear" w:color="auto" w:fill="auto"/>
          </w:tcPr>
          <w:p w14:paraId="6F336CD9" w14:textId="77777777"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Pleurasonographie </w:t>
            </w:r>
          </w:p>
        </w:tc>
        <w:tc>
          <w:tcPr>
            <w:tcW w:w="1418" w:type="dxa"/>
            <w:shd w:val="clear" w:color="auto" w:fill="auto"/>
          </w:tcPr>
          <w:p w14:paraId="22E3BCF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59EE6852" w14:textId="77777777" w:rsidTr="00AF5AEF">
        <w:tc>
          <w:tcPr>
            <w:tcW w:w="8081" w:type="dxa"/>
            <w:shd w:val="clear" w:color="auto" w:fill="auto"/>
          </w:tcPr>
          <w:p w14:paraId="500A4BB7" w14:textId="77777777"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Allergiediagnostik </w:t>
            </w:r>
          </w:p>
        </w:tc>
        <w:tc>
          <w:tcPr>
            <w:tcW w:w="1418" w:type="dxa"/>
            <w:shd w:val="clear" w:color="auto" w:fill="auto"/>
          </w:tcPr>
          <w:p w14:paraId="360787B8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</w:tbl>
    <w:p w14:paraId="2A2500C2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89AECB0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A771074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Notfallkompetenz/ambulante Medizin</w:t>
      </w:r>
    </w:p>
    <w:p w14:paraId="64BEF6EC" w14:textId="77777777" w:rsidR="00CF53B8" w:rsidRPr="004879F6" w:rsidRDefault="00CF53B8" w:rsidP="00CF53B8">
      <w:pPr>
        <w:spacing w:after="0" w:line="240" w:lineRule="auto"/>
        <w:ind w:left="-179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14:paraId="14618687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0D13B233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47A808A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5FD7386E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7C72ACED" w14:textId="77777777" w:rsidR="00CF53B8" w:rsidRPr="004879F6" w:rsidRDefault="00CF53B8" w:rsidP="00CF53B8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Management ambulanter Patientinnen und Patienten, zielgerichtete Abklärung von Symptomen und Erstellen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einer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Arbeitsdiagnose</w:t>
            </w:r>
          </w:p>
        </w:tc>
        <w:tc>
          <w:tcPr>
            <w:tcW w:w="1418" w:type="dxa"/>
            <w:shd w:val="clear" w:color="auto" w:fill="auto"/>
          </w:tcPr>
          <w:p w14:paraId="5660EFAA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/>
              </w:rPr>
              <w:t>50</w:t>
            </w:r>
          </w:p>
        </w:tc>
      </w:tr>
      <w:tr w:rsidR="00CF53B8" w:rsidRPr="004879F6" w14:paraId="589614D8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5E9CAE79" w14:textId="77777777" w:rsidR="00CF53B8" w:rsidRPr="004879F6" w:rsidRDefault="00CF53B8" w:rsidP="00CF53B8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Akuttherapie und abschließende Erstbehandlung von Krankheiten inkl. Notfallbehandlung</w:t>
            </w:r>
          </w:p>
        </w:tc>
        <w:tc>
          <w:tcPr>
            <w:tcW w:w="1418" w:type="dxa"/>
            <w:shd w:val="clear" w:color="auto" w:fill="auto"/>
          </w:tcPr>
          <w:p w14:paraId="3BDE41FB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14:paraId="10AA9A6F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BF34061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br w:type="page"/>
      </w:r>
    </w:p>
    <w:p w14:paraId="3DF9C1F3" w14:textId="77777777"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en-US" w:eastAsia="de-DE"/>
        </w:rPr>
      </w:pPr>
    </w:p>
    <w:p w14:paraId="319252BB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F01ED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Endokrinologie, Diabetologie und Stoffwechselerkrankungen</w:t>
      </w:r>
    </w:p>
    <w:p w14:paraId="557CA666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14:paraId="08072359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2A08886C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24666A4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2828B5A2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14E3B7BF" w14:textId="77777777"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Schilddrüsensonographie </w:t>
            </w:r>
          </w:p>
        </w:tc>
        <w:tc>
          <w:tcPr>
            <w:tcW w:w="1418" w:type="dxa"/>
            <w:shd w:val="clear" w:color="auto" w:fill="auto"/>
          </w:tcPr>
          <w:p w14:paraId="7F0CC684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14:paraId="5929D8F6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3CCCCF1C" w14:textId="77777777"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Endokrinologische Funktionstests </w:t>
            </w:r>
          </w:p>
        </w:tc>
        <w:tc>
          <w:tcPr>
            <w:tcW w:w="1418" w:type="dxa"/>
            <w:shd w:val="clear" w:color="auto" w:fill="auto"/>
          </w:tcPr>
          <w:p w14:paraId="1832350C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CF53B8" w:rsidRPr="004879F6" w14:paraId="51041112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357539C6" w14:textId="77777777"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Betreuung von Diabetikerinnen und Diabetikern</w:t>
            </w:r>
          </w:p>
        </w:tc>
        <w:tc>
          <w:tcPr>
            <w:tcW w:w="1418" w:type="dxa"/>
            <w:shd w:val="clear" w:color="auto" w:fill="auto"/>
          </w:tcPr>
          <w:p w14:paraId="6D3623B0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</w:tbl>
    <w:p w14:paraId="240FBC61" w14:textId="77777777"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 xml:space="preserve"> </w:t>
      </w:r>
    </w:p>
    <w:p w14:paraId="0ABA8ABE" w14:textId="77777777"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</w:pPr>
    </w:p>
    <w:p w14:paraId="316942A9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Spezialgebiet Rheumatologie</w:t>
      </w:r>
    </w:p>
    <w:p w14:paraId="2E2F2A9B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14:paraId="4E9DF8E5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628254A6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3CF64410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5320640E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1D62564A" w14:textId="77777777" w:rsidR="00CF53B8" w:rsidRPr="004879F6" w:rsidRDefault="00CF53B8" w:rsidP="00CF53B8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Gelenkssonographien/Weichteilultraschall </w:t>
            </w:r>
          </w:p>
        </w:tc>
        <w:tc>
          <w:tcPr>
            <w:tcW w:w="1418" w:type="dxa"/>
            <w:shd w:val="clear" w:color="auto" w:fill="auto"/>
          </w:tcPr>
          <w:p w14:paraId="60951A5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14:paraId="00A70E5F" w14:textId="77777777" w:rsidTr="00AF5AEF">
        <w:trPr>
          <w:cantSplit/>
        </w:trPr>
        <w:tc>
          <w:tcPr>
            <w:tcW w:w="8108" w:type="dxa"/>
            <w:shd w:val="clear" w:color="auto" w:fill="auto"/>
          </w:tcPr>
          <w:p w14:paraId="1CAB4EDF" w14:textId="77777777" w:rsidR="00CF53B8" w:rsidRPr="004879F6" w:rsidRDefault="00CF53B8" w:rsidP="00CF53B8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Dokumentation von rheumatologischen Patientinnen- und Patientenassessments </w:t>
            </w:r>
          </w:p>
        </w:tc>
        <w:tc>
          <w:tcPr>
            <w:tcW w:w="1418" w:type="dxa"/>
            <w:shd w:val="clear" w:color="auto" w:fill="auto"/>
          </w:tcPr>
          <w:p w14:paraId="72FD760F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14:paraId="23DEFBCD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C6E9E2C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AB6D3E3" w14:textId="77777777"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 xml:space="preserve">Spezialgebiet </w:t>
      </w: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Nephrologie</w:t>
      </w:r>
    </w:p>
    <w:p w14:paraId="52EBA227" w14:textId="77777777"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14:paraId="71FA6430" w14:textId="77777777" w:rsidTr="00AF5AEF">
        <w:trPr>
          <w:cantSplit/>
        </w:trPr>
        <w:tc>
          <w:tcPr>
            <w:tcW w:w="8081" w:type="dxa"/>
            <w:shd w:val="clear" w:color="auto" w:fill="auto"/>
          </w:tcPr>
          <w:p w14:paraId="34B88138" w14:textId="77777777"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14:paraId="25420D06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14:paraId="24DD6855" w14:textId="77777777" w:rsidTr="00AF5AEF">
        <w:trPr>
          <w:cantSplit/>
        </w:trPr>
        <w:tc>
          <w:tcPr>
            <w:tcW w:w="8081" w:type="dxa"/>
            <w:shd w:val="clear" w:color="auto" w:fill="auto"/>
          </w:tcPr>
          <w:p w14:paraId="2DE26A71" w14:textId="77777777"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24-Stunden-Blutdruckmessung inkl. Auswertung und Interpretation</w:t>
            </w:r>
          </w:p>
        </w:tc>
        <w:tc>
          <w:tcPr>
            <w:tcW w:w="1418" w:type="dxa"/>
            <w:shd w:val="clear" w:color="auto" w:fill="auto"/>
          </w:tcPr>
          <w:p w14:paraId="621A4532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40</w:t>
            </w:r>
          </w:p>
        </w:tc>
      </w:tr>
      <w:tr w:rsidR="00CF53B8" w:rsidRPr="004879F6" w14:paraId="02AD3ECD" w14:textId="77777777" w:rsidTr="00AF5AEF">
        <w:trPr>
          <w:cantSplit/>
        </w:trPr>
        <w:tc>
          <w:tcPr>
            <w:tcW w:w="8081" w:type="dxa"/>
            <w:shd w:val="clear" w:color="auto" w:fill="auto"/>
          </w:tcPr>
          <w:p w14:paraId="5CF83E33" w14:textId="77777777"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Harnanalyse inkl. Proteinuriediagnostik und mikroskopische Harnsedimentbeurteilung</w:t>
            </w:r>
          </w:p>
        </w:tc>
        <w:tc>
          <w:tcPr>
            <w:tcW w:w="1418" w:type="dxa"/>
            <w:shd w:val="clear" w:color="auto" w:fill="auto"/>
          </w:tcPr>
          <w:p w14:paraId="3A7702A5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  <w:tr w:rsidR="00CF53B8" w:rsidRPr="004879F6" w14:paraId="308D6EF5" w14:textId="77777777" w:rsidTr="00AF5AEF">
        <w:trPr>
          <w:cantSplit/>
        </w:trPr>
        <w:tc>
          <w:tcPr>
            <w:tcW w:w="8081" w:type="dxa"/>
            <w:shd w:val="clear" w:color="auto" w:fill="auto"/>
          </w:tcPr>
          <w:p w14:paraId="4B4EDD31" w14:textId="77777777"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Betreuung von nephrologischen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(akutes und chronisches Nierenversagen)</w:t>
            </w:r>
          </w:p>
        </w:tc>
        <w:tc>
          <w:tcPr>
            <w:tcW w:w="1418" w:type="dxa"/>
            <w:shd w:val="clear" w:color="auto" w:fill="auto"/>
          </w:tcPr>
          <w:p w14:paraId="2B888CC7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14:paraId="53283022" w14:textId="77777777" w:rsidTr="00AF5AEF">
        <w:trPr>
          <w:cantSplit/>
        </w:trPr>
        <w:tc>
          <w:tcPr>
            <w:tcW w:w="8081" w:type="dxa"/>
            <w:shd w:val="clear" w:color="auto" w:fill="auto"/>
          </w:tcPr>
          <w:p w14:paraId="3CE67D7A" w14:textId="77777777"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Vertiefung in Störungen des Säuren-, Basen- und Elektrolythaushalts</w:t>
            </w:r>
          </w:p>
        </w:tc>
        <w:tc>
          <w:tcPr>
            <w:tcW w:w="1418" w:type="dxa"/>
            <w:shd w:val="clear" w:color="auto" w:fill="auto"/>
          </w:tcPr>
          <w:p w14:paraId="71688E4E" w14:textId="77777777"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</w:tbl>
    <w:p w14:paraId="47CB7479" w14:textId="372FC3DE" w:rsidR="0091326B" w:rsidRDefault="0091326B"/>
    <w:p w14:paraId="1D4F8F45" w14:textId="77777777" w:rsidR="00020F6B" w:rsidRPr="00020F6B" w:rsidRDefault="00020F6B" w:rsidP="00020F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020F6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Infektiologie</w:t>
      </w:r>
    </w:p>
    <w:p w14:paraId="10380A35" w14:textId="77777777" w:rsidR="00020F6B" w:rsidRPr="00020F6B" w:rsidRDefault="00020F6B" w:rsidP="00020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020F6B" w:rsidRPr="004879F6" w14:paraId="4EB5282B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0153EEDB" w14:textId="77777777" w:rsidR="00020F6B" w:rsidRPr="004879F6" w:rsidRDefault="00020F6B" w:rsidP="00062F64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22" w:type="dxa"/>
            <w:shd w:val="clear" w:color="auto" w:fill="auto"/>
          </w:tcPr>
          <w:p w14:paraId="0BFEF2CC" w14:textId="77777777" w:rsidR="00020F6B" w:rsidRPr="004879F6" w:rsidRDefault="00020F6B" w:rsidP="00062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020F6B" w:rsidRPr="004879F6" w14:paraId="063D439D" w14:textId="77777777" w:rsidTr="00020F6B">
        <w:trPr>
          <w:cantSplit/>
          <w:trHeight w:val="283"/>
        </w:trPr>
        <w:tc>
          <w:tcPr>
            <w:tcW w:w="8104" w:type="dxa"/>
            <w:shd w:val="clear" w:color="auto" w:fill="auto"/>
          </w:tcPr>
          <w:p w14:paraId="16D2D779" w14:textId="0374E410" w:rsidR="00020F6B" w:rsidRPr="00020F6B" w:rsidRDefault="00020F6B" w:rsidP="00020F6B">
            <w:pPr>
              <w:numPr>
                <w:ilvl w:val="0"/>
                <w:numId w:val="23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020F6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Management von Patientinnen/Patienten mit folgenden Infektionserkrankungen inkl. gezielte Abklärung von Symptomen und Erstellung von Differentialdiagnosen:</w:t>
            </w:r>
          </w:p>
        </w:tc>
        <w:tc>
          <w:tcPr>
            <w:tcW w:w="1422" w:type="dxa"/>
            <w:shd w:val="clear" w:color="auto" w:fill="auto"/>
          </w:tcPr>
          <w:p w14:paraId="31A0F0A9" w14:textId="4C5AA159" w:rsidR="00020F6B" w:rsidRPr="004879F6" w:rsidRDefault="00020F6B" w:rsidP="00062F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020F6B" w:rsidRPr="004879F6" w14:paraId="26B7C881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775784B2" w14:textId="40C56EB6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Respirationstraktinfektionen</w:t>
            </w:r>
          </w:p>
        </w:tc>
        <w:tc>
          <w:tcPr>
            <w:tcW w:w="1422" w:type="dxa"/>
            <w:shd w:val="clear" w:color="auto" w:fill="auto"/>
          </w:tcPr>
          <w:p w14:paraId="738A9660" w14:textId="4BECA00F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6797E886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7393B86E" w14:textId="198A4CDB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Gastrointestinaltraktinfektionen</w:t>
            </w:r>
          </w:p>
        </w:tc>
        <w:tc>
          <w:tcPr>
            <w:tcW w:w="1422" w:type="dxa"/>
            <w:shd w:val="clear" w:color="auto" w:fill="auto"/>
          </w:tcPr>
          <w:p w14:paraId="05173D50" w14:textId="4FC5394A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5674F3D9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49C03AF0" w14:textId="193D99FA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Urogenitaltraktinfektionen</w:t>
            </w:r>
          </w:p>
        </w:tc>
        <w:tc>
          <w:tcPr>
            <w:tcW w:w="1422" w:type="dxa"/>
            <w:shd w:val="clear" w:color="auto" w:fill="auto"/>
          </w:tcPr>
          <w:p w14:paraId="6EA1F65B" w14:textId="5C339D8E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3D492FBB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51483CDE" w14:textId="6B48CE21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Haut- und Weichteilinfektionen</w:t>
            </w:r>
          </w:p>
        </w:tc>
        <w:tc>
          <w:tcPr>
            <w:tcW w:w="1422" w:type="dxa"/>
            <w:shd w:val="clear" w:color="auto" w:fill="auto"/>
          </w:tcPr>
          <w:p w14:paraId="5B53EA1D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4D13BDAE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182AD4E8" w14:textId="6318BEAC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Parasitosen &amp; Zoonosen</w:t>
            </w:r>
          </w:p>
        </w:tc>
        <w:tc>
          <w:tcPr>
            <w:tcW w:w="1422" w:type="dxa"/>
            <w:shd w:val="clear" w:color="auto" w:fill="auto"/>
          </w:tcPr>
          <w:p w14:paraId="3E368832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36F157D5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2C260D56" w14:textId="4757C1E6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Invasive Pilzinfektionen</w:t>
            </w:r>
          </w:p>
        </w:tc>
        <w:tc>
          <w:tcPr>
            <w:tcW w:w="1422" w:type="dxa"/>
            <w:shd w:val="clear" w:color="auto" w:fill="auto"/>
          </w:tcPr>
          <w:p w14:paraId="4ADA6213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315E3722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7D908951" w14:textId="0CB6603C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Herz- und Gefäßinfektionen</w:t>
            </w:r>
          </w:p>
        </w:tc>
        <w:tc>
          <w:tcPr>
            <w:tcW w:w="1422" w:type="dxa"/>
            <w:shd w:val="clear" w:color="auto" w:fill="auto"/>
          </w:tcPr>
          <w:p w14:paraId="2CF0EA6E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4659D695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5D9B8232" w14:textId="4B96A2CE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Fremdkörperinfektionen</w:t>
            </w:r>
          </w:p>
        </w:tc>
        <w:tc>
          <w:tcPr>
            <w:tcW w:w="1422" w:type="dxa"/>
            <w:shd w:val="clear" w:color="auto" w:fill="auto"/>
          </w:tcPr>
          <w:p w14:paraId="31DEAB2E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12F14E65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6F82947F" w14:textId="6CF09DD6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Abdominelle Infektionen</w:t>
            </w:r>
          </w:p>
        </w:tc>
        <w:tc>
          <w:tcPr>
            <w:tcW w:w="1422" w:type="dxa"/>
            <w:shd w:val="clear" w:color="auto" w:fill="auto"/>
          </w:tcPr>
          <w:p w14:paraId="7F87AC7E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354A0848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33A2A133" w14:textId="65E4153F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Fieber unbekannter Ursache (FUO)</w:t>
            </w:r>
          </w:p>
        </w:tc>
        <w:tc>
          <w:tcPr>
            <w:tcW w:w="1422" w:type="dxa"/>
            <w:shd w:val="clear" w:color="auto" w:fill="auto"/>
          </w:tcPr>
          <w:p w14:paraId="010EF141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6A165588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725A01E2" w14:textId="7A10117D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Reiseassoziierte Infektionen</w:t>
            </w:r>
          </w:p>
        </w:tc>
        <w:tc>
          <w:tcPr>
            <w:tcW w:w="1422" w:type="dxa"/>
            <w:shd w:val="clear" w:color="auto" w:fill="auto"/>
          </w:tcPr>
          <w:p w14:paraId="020738AF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56EB1BB4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2D4D21C3" w14:textId="557BCF10" w:rsidR="00020F6B" w:rsidRPr="00020F6B" w:rsidRDefault="00020F6B" w:rsidP="00020F6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020F6B">
              <w:rPr>
                <w:rFonts w:ascii="Times New Roman" w:hAnsi="Times New Roman" w:cs="Times New Roman"/>
                <w:sz w:val="20"/>
              </w:rPr>
              <w:t>Blutstrominfektionen &amp; Sepsis</w:t>
            </w:r>
          </w:p>
        </w:tc>
        <w:tc>
          <w:tcPr>
            <w:tcW w:w="1422" w:type="dxa"/>
            <w:shd w:val="clear" w:color="auto" w:fill="auto"/>
          </w:tcPr>
          <w:p w14:paraId="0314FAEE" w14:textId="77777777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020F6B" w:rsidRPr="004879F6" w14:paraId="2A1533B4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11FE8CD7" w14:textId="542D8ED1" w:rsidR="00020F6B" w:rsidRPr="004879F6" w:rsidRDefault="00020F6B" w:rsidP="00020F6B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020F6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Erstellen von Therapieempfehlungen bei Patientinnen/Patienten mit Infektionskrankheiten</w:t>
            </w:r>
          </w:p>
        </w:tc>
        <w:tc>
          <w:tcPr>
            <w:tcW w:w="1422" w:type="dxa"/>
            <w:shd w:val="clear" w:color="auto" w:fill="auto"/>
          </w:tcPr>
          <w:p w14:paraId="6D6DD870" w14:textId="29C72A0C" w:rsidR="00020F6B" w:rsidRPr="004879F6" w:rsidRDefault="00020F6B" w:rsidP="00020F6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  <w:tr w:rsidR="00020F6B" w:rsidRPr="004879F6" w14:paraId="2DFB4FEB" w14:textId="77777777" w:rsidTr="00020F6B">
        <w:trPr>
          <w:cantSplit/>
        </w:trPr>
        <w:tc>
          <w:tcPr>
            <w:tcW w:w="8104" w:type="dxa"/>
            <w:shd w:val="clear" w:color="auto" w:fill="auto"/>
          </w:tcPr>
          <w:p w14:paraId="1904E642" w14:textId="71B4DA0A" w:rsidR="00020F6B" w:rsidRPr="004879F6" w:rsidRDefault="00020F6B" w:rsidP="00020F6B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020F6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Interpretation von infektiologischen und immunologischen Befunden</w:t>
            </w:r>
          </w:p>
        </w:tc>
        <w:tc>
          <w:tcPr>
            <w:tcW w:w="1422" w:type="dxa"/>
            <w:shd w:val="clear" w:color="auto" w:fill="auto"/>
          </w:tcPr>
          <w:p w14:paraId="6C024418" w14:textId="47505683" w:rsidR="00020F6B" w:rsidRPr="004879F6" w:rsidRDefault="00020F6B" w:rsidP="00062F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14:paraId="3E79F81C" w14:textId="77777777" w:rsidR="00020F6B" w:rsidRDefault="00020F6B"/>
    <w:sectPr w:rsidR="00020F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9D8A" w14:textId="77777777" w:rsidR="00CF53B8" w:rsidRDefault="00CF53B8" w:rsidP="00CF53B8">
      <w:pPr>
        <w:spacing w:after="0" w:line="240" w:lineRule="auto"/>
      </w:pPr>
      <w:r>
        <w:separator/>
      </w:r>
    </w:p>
  </w:endnote>
  <w:endnote w:type="continuationSeparator" w:id="0">
    <w:p w14:paraId="7F14F7DF" w14:textId="77777777" w:rsidR="00CF53B8" w:rsidRDefault="00CF53B8" w:rsidP="00CF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23EA" w14:textId="77777777" w:rsidR="00CF53B8" w:rsidRDefault="00CF53B8" w:rsidP="00CF53B8">
      <w:pPr>
        <w:spacing w:after="0" w:line="240" w:lineRule="auto"/>
      </w:pPr>
      <w:r>
        <w:separator/>
      </w:r>
    </w:p>
  </w:footnote>
  <w:footnote w:type="continuationSeparator" w:id="0">
    <w:p w14:paraId="00FBE009" w14:textId="77777777" w:rsidR="00CF53B8" w:rsidRDefault="00CF53B8" w:rsidP="00CF5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1588"/>
    <w:multiLevelType w:val="hybridMultilevel"/>
    <w:tmpl w:val="755A93FA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1E24"/>
    <w:multiLevelType w:val="hybridMultilevel"/>
    <w:tmpl w:val="EDBCDE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3660"/>
    <w:multiLevelType w:val="hybridMultilevel"/>
    <w:tmpl w:val="81B6C59C"/>
    <w:lvl w:ilvl="0" w:tplc="FE606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070CD"/>
    <w:multiLevelType w:val="hybridMultilevel"/>
    <w:tmpl w:val="3C446AC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9661A48"/>
    <w:multiLevelType w:val="hybridMultilevel"/>
    <w:tmpl w:val="062C1012"/>
    <w:lvl w:ilvl="0" w:tplc="1C0A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36ED8"/>
    <w:multiLevelType w:val="hybridMultilevel"/>
    <w:tmpl w:val="4EA220E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26777B0"/>
    <w:multiLevelType w:val="hybridMultilevel"/>
    <w:tmpl w:val="BCB889E6"/>
    <w:lvl w:ilvl="0" w:tplc="A342B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B6525"/>
    <w:multiLevelType w:val="hybridMultilevel"/>
    <w:tmpl w:val="29EEDF5A"/>
    <w:lvl w:ilvl="0" w:tplc="F1443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41B67"/>
    <w:multiLevelType w:val="hybridMultilevel"/>
    <w:tmpl w:val="F4A04BD4"/>
    <w:lvl w:ilvl="0" w:tplc="A006A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06E88"/>
    <w:multiLevelType w:val="hybridMultilevel"/>
    <w:tmpl w:val="6F6883C8"/>
    <w:lvl w:ilvl="0" w:tplc="AE240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8281B"/>
    <w:multiLevelType w:val="hybridMultilevel"/>
    <w:tmpl w:val="216EECF0"/>
    <w:lvl w:ilvl="0" w:tplc="D668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D5521"/>
    <w:multiLevelType w:val="hybridMultilevel"/>
    <w:tmpl w:val="356CD7C2"/>
    <w:lvl w:ilvl="0" w:tplc="234A3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A58B6"/>
    <w:multiLevelType w:val="hybridMultilevel"/>
    <w:tmpl w:val="1A5A432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55190"/>
    <w:multiLevelType w:val="hybridMultilevel"/>
    <w:tmpl w:val="74A206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F41DE"/>
    <w:multiLevelType w:val="hybridMultilevel"/>
    <w:tmpl w:val="65E8DD70"/>
    <w:lvl w:ilvl="0" w:tplc="6DBE9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560C5"/>
    <w:multiLevelType w:val="hybridMultilevel"/>
    <w:tmpl w:val="664E2E5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0495DBF"/>
    <w:multiLevelType w:val="hybridMultilevel"/>
    <w:tmpl w:val="894227B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737E7FF2"/>
    <w:multiLevelType w:val="hybridMultilevel"/>
    <w:tmpl w:val="8988CADA"/>
    <w:lvl w:ilvl="0" w:tplc="305CC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75F34"/>
    <w:multiLevelType w:val="hybridMultilevel"/>
    <w:tmpl w:val="216EECF0"/>
    <w:lvl w:ilvl="0" w:tplc="D668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32EA7"/>
    <w:multiLevelType w:val="hybridMultilevel"/>
    <w:tmpl w:val="FBE8AB46"/>
    <w:lvl w:ilvl="0" w:tplc="1E4CC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20"/>
  </w:num>
  <w:num w:numId="10">
    <w:abstractNumId w:val="6"/>
  </w:num>
  <w:num w:numId="11">
    <w:abstractNumId w:val="13"/>
  </w:num>
  <w:num w:numId="12">
    <w:abstractNumId w:val="22"/>
  </w:num>
  <w:num w:numId="13">
    <w:abstractNumId w:val="11"/>
  </w:num>
  <w:num w:numId="14">
    <w:abstractNumId w:val="17"/>
  </w:num>
  <w:num w:numId="15">
    <w:abstractNumId w:val="21"/>
  </w:num>
  <w:num w:numId="16">
    <w:abstractNumId w:val="18"/>
  </w:num>
  <w:num w:numId="17">
    <w:abstractNumId w:val="5"/>
  </w:num>
  <w:num w:numId="18">
    <w:abstractNumId w:val="19"/>
  </w:num>
  <w:num w:numId="19">
    <w:abstractNumId w:val="14"/>
  </w:num>
  <w:num w:numId="20">
    <w:abstractNumId w:val="7"/>
  </w:num>
  <w:num w:numId="21">
    <w:abstractNumId w:val="16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B8"/>
    <w:rsid w:val="00020F6B"/>
    <w:rsid w:val="000A6FBA"/>
    <w:rsid w:val="00146AE8"/>
    <w:rsid w:val="00862CB0"/>
    <w:rsid w:val="008D5EFA"/>
    <w:rsid w:val="0091326B"/>
    <w:rsid w:val="00BF01ED"/>
    <w:rsid w:val="00C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083A"/>
  <w15:chartTrackingRefBased/>
  <w15:docId w15:val="{5BD7DC1F-DB41-4D35-90EA-8495D343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53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3B8"/>
  </w:style>
  <w:style w:type="paragraph" w:styleId="Fuzeile">
    <w:name w:val="footer"/>
    <w:basedOn w:val="Standard"/>
    <w:link w:val="FuzeileZchn"/>
    <w:uiPriority w:val="99"/>
    <w:unhideWhenUsed/>
    <w:rsid w:val="00CF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3B8"/>
  </w:style>
  <w:style w:type="paragraph" w:styleId="Listenabsatz">
    <w:name w:val="List Paragraph"/>
    <w:basedOn w:val="Standard"/>
    <w:uiPriority w:val="34"/>
    <w:qFormat/>
    <w:rsid w:val="00020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2064</Words>
  <Characters>13006</Characters>
  <Application>Microsoft Office Word</Application>
  <DocSecurity>0</DocSecurity>
  <Lines>108</Lines>
  <Paragraphs>30</Paragraphs>
  <ScaleCrop>false</ScaleCrop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Grafl Stefan</cp:lastModifiedBy>
  <cp:revision>3</cp:revision>
  <dcterms:created xsi:type="dcterms:W3CDTF">2026-01-19T11:00:00Z</dcterms:created>
  <dcterms:modified xsi:type="dcterms:W3CDTF">2026-06-17T09:00:00Z</dcterms:modified>
</cp:coreProperties>
</file>